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66B0" w:rsidRDefault="004966B0" w:rsidP="004966B0">
      <w:pPr>
        <w:widowControl/>
        <w:spacing w:line="560" w:lineRule="exact"/>
        <w:jc w:val="left"/>
        <w:rPr>
          <w:rFonts w:ascii="仿宋_GB2312" w:eastAsia="仿宋_GB2312" w:hAnsi="仿宋_GB2312" w:cs="仿宋_GB2312" w:hint="eastAsia"/>
          <w:bCs/>
          <w:color w:val="000000"/>
          <w:kern w:val="0"/>
          <w:sz w:val="32"/>
          <w:szCs w:val="32"/>
        </w:rPr>
      </w:pPr>
      <w:r>
        <w:rPr>
          <w:rFonts w:ascii="仿宋_GB2312" w:eastAsia="仿宋_GB2312" w:hAnsi="仿宋_GB2312" w:cs="仿宋_GB2312" w:hint="eastAsia"/>
          <w:bCs/>
          <w:color w:val="000000"/>
          <w:kern w:val="0"/>
          <w:sz w:val="32"/>
          <w:szCs w:val="32"/>
        </w:rPr>
        <w:t>附件：</w:t>
      </w:r>
    </w:p>
    <w:p w:rsidR="004966B0" w:rsidRDefault="004966B0" w:rsidP="004966B0">
      <w:pPr>
        <w:widowControl/>
        <w:jc w:val="center"/>
        <w:rPr>
          <w:rFonts w:ascii="方正小标宋简体" w:eastAsia="方正小标宋简体" w:hAnsi="宋体" w:cs="宋体" w:hint="eastAsia"/>
          <w:bCs/>
          <w:color w:val="000000"/>
          <w:kern w:val="0"/>
          <w:sz w:val="40"/>
          <w:szCs w:val="40"/>
        </w:rPr>
      </w:pPr>
      <w:r>
        <w:rPr>
          <w:rFonts w:ascii="方正小标宋简体" w:eastAsia="方正小标宋简体" w:hAnsi="宋体" w:cs="宋体" w:hint="eastAsia"/>
          <w:bCs/>
          <w:color w:val="000000"/>
          <w:kern w:val="0"/>
          <w:sz w:val="40"/>
          <w:szCs w:val="40"/>
        </w:rPr>
        <w:t>市科技局2025年度“谁执法谁普法”工作计划与普法责任清单</w:t>
      </w:r>
    </w:p>
    <w:p w:rsidR="004966B0" w:rsidRDefault="004966B0" w:rsidP="004966B0">
      <w:pPr>
        <w:widowControl/>
        <w:jc w:val="center"/>
        <w:rPr>
          <w:rFonts w:ascii="方正小标宋简体" w:eastAsia="方正小标宋简体" w:hAnsi="宋体" w:cs="宋体" w:hint="eastAsia"/>
          <w:bCs/>
          <w:color w:val="000000"/>
          <w:kern w:val="0"/>
          <w:sz w:val="28"/>
          <w:szCs w:val="28"/>
        </w:rPr>
      </w:pPr>
    </w:p>
    <w:tbl>
      <w:tblPr>
        <w:tblW w:w="14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80"/>
        <w:gridCol w:w="2730"/>
        <w:gridCol w:w="4275"/>
        <w:gridCol w:w="3135"/>
        <w:gridCol w:w="1470"/>
        <w:gridCol w:w="2295"/>
      </w:tblGrid>
      <w:tr w:rsidR="004966B0" w:rsidTr="00CE6AF6">
        <w:trPr>
          <w:trHeight w:val="673"/>
        </w:trPr>
        <w:tc>
          <w:tcPr>
            <w:tcW w:w="780" w:type="dxa"/>
            <w:vAlign w:val="center"/>
          </w:tcPr>
          <w:p w:rsidR="004966B0" w:rsidRDefault="004966B0" w:rsidP="00CE6AF6">
            <w:pPr>
              <w:widowControl/>
              <w:jc w:val="center"/>
              <w:rPr>
                <w:rFonts w:ascii="宋体" w:hAnsi="宋体" w:cs="宋体"/>
                <w:b/>
                <w:bCs/>
                <w:color w:val="000000"/>
                <w:kern w:val="0"/>
                <w:sz w:val="28"/>
                <w:szCs w:val="28"/>
              </w:rPr>
            </w:pPr>
            <w:r>
              <w:rPr>
                <w:rFonts w:ascii="宋体" w:hAnsi="宋体" w:cs="宋体" w:hint="eastAsia"/>
                <w:b/>
                <w:bCs/>
                <w:color w:val="000000"/>
                <w:kern w:val="0"/>
                <w:sz w:val="28"/>
                <w:szCs w:val="28"/>
              </w:rPr>
              <w:t>序号</w:t>
            </w:r>
          </w:p>
        </w:tc>
        <w:tc>
          <w:tcPr>
            <w:tcW w:w="2730" w:type="dxa"/>
            <w:vAlign w:val="center"/>
          </w:tcPr>
          <w:p w:rsidR="004966B0" w:rsidRDefault="004966B0" w:rsidP="00CE6AF6">
            <w:pPr>
              <w:widowControl/>
              <w:jc w:val="center"/>
              <w:rPr>
                <w:rFonts w:ascii="宋体" w:eastAsia="宋体" w:hAnsi="宋体" w:cs="宋体" w:hint="eastAsia"/>
                <w:b/>
                <w:bCs/>
                <w:color w:val="000000"/>
                <w:kern w:val="0"/>
                <w:sz w:val="28"/>
                <w:szCs w:val="28"/>
              </w:rPr>
            </w:pPr>
            <w:r>
              <w:rPr>
                <w:rFonts w:ascii="宋体" w:hAnsi="宋体" w:cs="宋体" w:hint="eastAsia"/>
                <w:b/>
                <w:bCs/>
                <w:color w:val="000000"/>
                <w:kern w:val="0"/>
                <w:sz w:val="28"/>
                <w:szCs w:val="28"/>
              </w:rPr>
              <w:t>普法重点任务</w:t>
            </w:r>
          </w:p>
        </w:tc>
        <w:tc>
          <w:tcPr>
            <w:tcW w:w="4275" w:type="dxa"/>
            <w:vAlign w:val="center"/>
          </w:tcPr>
          <w:p w:rsidR="004966B0" w:rsidRDefault="004966B0" w:rsidP="00CE6AF6">
            <w:pPr>
              <w:widowControl/>
              <w:jc w:val="center"/>
              <w:rPr>
                <w:rFonts w:ascii="宋体" w:eastAsia="宋体" w:hAnsi="宋体" w:cs="宋体" w:hint="eastAsia"/>
                <w:b/>
                <w:bCs/>
                <w:color w:val="000000"/>
                <w:kern w:val="0"/>
                <w:sz w:val="28"/>
                <w:szCs w:val="28"/>
              </w:rPr>
            </w:pPr>
            <w:r>
              <w:rPr>
                <w:rFonts w:ascii="宋体" w:hAnsi="宋体" w:cs="宋体" w:hint="eastAsia"/>
                <w:b/>
                <w:bCs/>
                <w:color w:val="000000"/>
                <w:kern w:val="0"/>
                <w:sz w:val="28"/>
                <w:szCs w:val="28"/>
              </w:rPr>
              <w:t>重点宣传的法律法规等内容</w:t>
            </w:r>
          </w:p>
        </w:tc>
        <w:tc>
          <w:tcPr>
            <w:tcW w:w="3135" w:type="dxa"/>
            <w:vAlign w:val="center"/>
          </w:tcPr>
          <w:p w:rsidR="004966B0" w:rsidRDefault="004966B0" w:rsidP="00CE6AF6">
            <w:pPr>
              <w:widowControl/>
              <w:jc w:val="center"/>
              <w:rPr>
                <w:rFonts w:ascii="宋体" w:hAnsi="宋体" w:cs="宋体"/>
                <w:b/>
                <w:bCs/>
                <w:color w:val="000000"/>
                <w:kern w:val="0"/>
                <w:sz w:val="28"/>
                <w:szCs w:val="28"/>
              </w:rPr>
            </w:pPr>
            <w:r>
              <w:rPr>
                <w:rFonts w:ascii="宋体" w:hAnsi="宋体" w:cs="宋体" w:hint="eastAsia"/>
                <w:b/>
                <w:bCs/>
                <w:color w:val="000000"/>
                <w:kern w:val="0"/>
                <w:sz w:val="28"/>
                <w:szCs w:val="28"/>
              </w:rPr>
              <w:t>重点普法对象</w:t>
            </w:r>
          </w:p>
        </w:tc>
        <w:tc>
          <w:tcPr>
            <w:tcW w:w="1470" w:type="dxa"/>
            <w:vAlign w:val="center"/>
          </w:tcPr>
          <w:p w:rsidR="004966B0" w:rsidRDefault="004966B0" w:rsidP="00CE6AF6">
            <w:pPr>
              <w:widowControl/>
              <w:jc w:val="center"/>
              <w:rPr>
                <w:rFonts w:ascii="宋体" w:hAnsi="宋体" w:cs="宋体"/>
                <w:b/>
                <w:bCs/>
                <w:color w:val="000000"/>
                <w:kern w:val="0"/>
                <w:sz w:val="28"/>
                <w:szCs w:val="28"/>
              </w:rPr>
            </w:pPr>
            <w:r>
              <w:rPr>
                <w:rFonts w:ascii="宋体" w:hAnsi="宋体" w:cs="宋体" w:hint="eastAsia"/>
                <w:b/>
                <w:bCs/>
                <w:color w:val="000000"/>
                <w:kern w:val="0"/>
                <w:sz w:val="28"/>
                <w:szCs w:val="28"/>
              </w:rPr>
              <w:t>责任处室</w:t>
            </w:r>
          </w:p>
        </w:tc>
        <w:tc>
          <w:tcPr>
            <w:tcW w:w="2295" w:type="dxa"/>
            <w:vAlign w:val="center"/>
          </w:tcPr>
          <w:p w:rsidR="004966B0" w:rsidRDefault="004966B0" w:rsidP="00CE6AF6">
            <w:pPr>
              <w:widowControl/>
              <w:jc w:val="center"/>
              <w:rPr>
                <w:rFonts w:ascii="宋体" w:eastAsia="宋体" w:hAnsi="宋体" w:cs="宋体" w:hint="eastAsia"/>
                <w:b/>
                <w:bCs/>
                <w:color w:val="000000"/>
                <w:kern w:val="0"/>
                <w:sz w:val="28"/>
                <w:szCs w:val="28"/>
              </w:rPr>
            </w:pPr>
            <w:r>
              <w:rPr>
                <w:rFonts w:ascii="宋体" w:hAnsi="宋体" w:cs="宋体" w:hint="eastAsia"/>
                <w:b/>
                <w:bCs/>
                <w:color w:val="000000"/>
                <w:kern w:val="0"/>
                <w:sz w:val="28"/>
                <w:szCs w:val="28"/>
              </w:rPr>
              <w:t>完成时限</w:t>
            </w:r>
          </w:p>
        </w:tc>
      </w:tr>
      <w:tr w:rsidR="004966B0" w:rsidTr="00CE6AF6">
        <w:trPr>
          <w:trHeight w:val="985"/>
        </w:trPr>
        <w:tc>
          <w:tcPr>
            <w:tcW w:w="780" w:type="dxa"/>
            <w:vAlign w:val="center"/>
          </w:tcPr>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1</w:t>
            </w:r>
          </w:p>
        </w:tc>
        <w:tc>
          <w:tcPr>
            <w:tcW w:w="2730" w:type="dxa"/>
            <w:vAlign w:val="center"/>
          </w:tcPr>
          <w:p w:rsidR="004966B0" w:rsidRDefault="004966B0" w:rsidP="00CE6AF6">
            <w:pPr>
              <w:widowControl/>
              <w:spacing w:line="360" w:lineRule="exact"/>
              <w:jc w:val="left"/>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深入学习宣传习近平新时代中国特色社会主义思想、习近平法治思想</w:t>
            </w:r>
          </w:p>
        </w:tc>
        <w:tc>
          <w:tcPr>
            <w:tcW w:w="4275" w:type="dxa"/>
            <w:vAlign w:val="center"/>
          </w:tcPr>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党的重要会议精神、习近平新时代中国特色社会主义思想、习近平法治思想</w:t>
            </w:r>
          </w:p>
        </w:tc>
        <w:tc>
          <w:tcPr>
            <w:tcW w:w="3135" w:type="dxa"/>
            <w:vAlign w:val="center"/>
          </w:tcPr>
          <w:p w:rsidR="004966B0" w:rsidRDefault="004966B0" w:rsidP="00CE6AF6">
            <w:pPr>
              <w:widowControl/>
              <w:spacing w:line="360" w:lineRule="exact"/>
              <w:jc w:val="left"/>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局机关及系统单位全体干部</w:t>
            </w:r>
          </w:p>
        </w:tc>
        <w:tc>
          <w:tcPr>
            <w:tcW w:w="1470" w:type="dxa"/>
            <w:vAlign w:val="center"/>
          </w:tcPr>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机关党办</w:t>
            </w:r>
          </w:p>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法规处</w:t>
            </w:r>
          </w:p>
        </w:tc>
        <w:tc>
          <w:tcPr>
            <w:tcW w:w="2295" w:type="dxa"/>
            <w:vAlign w:val="center"/>
          </w:tcPr>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长期坚持</w:t>
            </w:r>
          </w:p>
        </w:tc>
      </w:tr>
      <w:tr w:rsidR="004966B0" w:rsidTr="00CE6AF6">
        <w:trPr>
          <w:trHeight w:val="1275"/>
        </w:trPr>
        <w:tc>
          <w:tcPr>
            <w:tcW w:w="780" w:type="dxa"/>
            <w:vAlign w:val="center"/>
          </w:tcPr>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2</w:t>
            </w:r>
          </w:p>
        </w:tc>
        <w:tc>
          <w:tcPr>
            <w:tcW w:w="2730" w:type="dxa"/>
            <w:vAlign w:val="center"/>
          </w:tcPr>
          <w:p w:rsidR="004966B0" w:rsidRDefault="004966B0" w:rsidP="00CE6AF6">
            <w:pPr>
              <w:widowControl/>
              <w:spacing w:line="360" w:lineRule="exact"/>
              <w:jc w:val="left"/>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持续加强宪法学习宣传</w:t>
            </w:r>
          </w:p>
        </w:tc>
        <w:tc>
          <w:tcPr>
            <w:tcW w:w="4275" w:type="dxa"/>
            <w:vAlign w:val="center"/>
          </w:tcPr>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宪法</w:t>
            </w:r>
          </w:p>
        </w:tc>
        <w:tc>
          <w:tcPr>
            <w:tcW w:w="3135" w:type="dxa"/>
            <w:vAlign w:val="center"/>
          </w:tcPr>
          <w:p w:rsidR="004966B0" w:rsidRDefault="004966B0" w:rsidP="00CE6AF6">
            <w:pPr>
              <w:widowControl/>
              <w:spacing w:line="360" w:lineRule="exact"/>
              <w:jc w:val="left"/>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局机关及系统单位全体干部</w:t>
            </w:r>
          </w:p>
        </w:tc>
        <w:tc>
          <w:tcPr>
            <w:tcW w:w="1470" w:type="dxa"/>
            <w:vAlign w:val="center"/>
          </w:tcPr>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法规处</w:t>
            </w:r>
          </w:p>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机关党办</w:t>
            </w:r>
          </w:p>
        </w:tc>
        <w:tc>
          <w:tcPr>
            <w:tcW w:w="2295" w:type="dxa"/>
            <w:vAlign w:val="center"/>
          </w:tcPr>
          <w:p w:rsidR="004966B0" w:rsidRDefault="004966B0" w:rsidP="00CE6AF6">
            <w:pPr>
              <w:widowControl/>
              <w:spacing w:line="360" w:lineRule="exact"/>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12.4国家宪法日</w:t>
            </w:r>
          </w:p>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宪法宣传周</w:t>
            </w:r>
          </w:p>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长期坚持</w:t>
            </w:r>
          </w:p>
        </w:tc>
      </w:tr>
      <w:tr w:rsidR="004966B0" w:rsidTr="00CE6AF6">
        <w:trPr>
          <w:trHeight w:val="875"/>
        </w:trPr>
        <w:tc>
          <w:tcPr>
            <w:tcW w:w="780" w:type="dxa"/>
            <w:vAlign w:val="center"/>
          </w:tcPr>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3</w:t>
            </w:r>
          </w:p>
        </w:tc>
        <w:tc>
          <w:tcPr>
            <w:tcW w:w="2730" w:type="dxa"/>
            <w:vAlign w:val="center"/>
          </w:tcPr>
          <w:p w:rsidR="004966B0" w:rsidRDefault="004966B0" w:rsidP="00CE6AF6">
            <w:pPr>
              <w:widowControl/>
              <w:spacing w:line="360" w:lineRule="exact"/>
              <w:jc w:val="left"/>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持续推进民法典学习宣传</w:t>
            </w:r>
          </w:p>
        </w:tc>
        <w:tc>
          <w:tcPr>
            <w:tcW w:w="4275" w:type="dxa"/>
            <w:vAlign w:val="center"/>
          </w:tcPr>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民法典</w:t>
            </w:r>
          </w:p>
        </w:tc>
        <w:tc>
          <w:tcPr>
            <w:tcW w:w="3135" w:type="dxa"/>
            <w:vAlign w:val="center"/>
          </w:tcPr>
          <w:p w:rsidR="004966B0" w:rsidRDefault="004966B0" w:rsidP="00CE6AF6">
            <w:pPr>
              <w:widowControl/>
              <w:spacing w:line="360" w:lineRule="exact"/>
              <w:jc w:val="left"/>
              <w:rPr>
                <w:rFonts w:ascii="仿宋_GB2312" w:eastAsia="仿宋_GB2312" w:hAnsi="仿宋_GB2312" w:cs="仿宋_GB2312" w:hint="eastAsia"/>
                <w:bCs/>
                <w:color w:val="000000"/>
                <w:kern w:val="0"/>
                <w:sz w:val="24"/>
                <w:szCs w:val="24"/>
              </w:rPr>
            </w:pPr>
            <w:r>
              <w:rPr>
                <w:rFonts w:ascii="仿宋_GB2312" w:eastAsia="仿宋_GB2312" w:hAnsi="仿宋_GB2312" w:cs="仿宋_GB2312" w:hint="eastAsia"/>
                <w:color w:val="000000"/>
                <w:kern w:val="0"/>
                <w:sz w:val="24"/>
                <w:szCs w:val="24"/>
              </w:rPr>
              <w:t>局机关及系统单位全体干部</w:t>
            </w:r>
          </w:p>
        </w:tc>
        <w:tc>
          <w:tcPr>
            <w:tcW w:w="1470" w:type="dxa"/>
            <w:vAlign w:val="center"/>
          </w:tcPr>
          <w:p w:rsidR="004966B0" w:rsidRDefault="004966B0" w:rsidP="00CE6AF6">
            <w:pPr>
              <w:widowControl/>
              <w:spacing w:line="360" w:lineRule="exact"/>
              <w:jc w:val="center"/>
              <w:rPr>
                <w:rFonts w:ascii="仿宋_GB2312" w:eastAsia="仿宋_GB2312" w:hAnsi="仿宋_GB2312" w:cs="仿宋_GB2312" w:hint="eastAsia"/>
                <w:b/>
                <w:bCs/>
                <w:color w:val="000000"/>
                <w:kern w:val="0"/>
                <w:sz w:val="24"/>
                <w:szCs w:val="24"/>
              </w:rPr>
            </w:pPr>
            <w:r>
              <w:rPr>
                <w:rFonts w:ascii="仿宋_GB2312" w:eastAsia="仿宋_GB2312" w:hAnsi="仿宋_GB2312" w:cs="仿宋_GB2312" w:hint="eastAsia"/>
                <w:color w:val="000000"/>
                <w:kern w:val="0"/>
                <w:sz w:val="24"/>
                <w:szCs w:val="24"/>
              </w:rPr>
              <w:t>法规处</w:t>
            </w:r>
          </w:p>
        </w:tc>
        <w:tc>
          <w:tcPr>
            <w:tcW w:w="2295" w:type="dxa"/>
            <w:vAlign w:val="center"/>
          </w:tcPr>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民法典宣传月</w:t>
            </w:r>
          </w:p>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长期坚持</w:t>
            </w:r>
          </w:p>
        </w:tc>
      </w:tr>
      <w:tr w:rsidR="004966B0" w:rsidTr="00CE6AF6">
        <w:trPr>
          <w:trHeight w:val="2406"/>
        </w:trPr>
        <w:tc>
          <w:tcPr>
            <w:tcW w:w="780" w:type="dxa"/>
            <w:vAlign w:val="center"/>
          </w:tcPr>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lastRenderedPageBreak/>
              <w:t>4</w:t>
            </w:r>
          </w:p>
        </w:tc>
        <w:tc>
          <w:tcPr>
            <w:tcW w:w="2730" w:type="dxa"/>
            <w:vAlign w:val="center"/>
          </w:tcPr>
          <w:p w:rsidR="004966B0" w:rsidRDefault="004966B0" w:rsidP="00CE6AF6">
            <w:pPr>
              <w:widowControl/>
              <w:spacing w:line="360" w:lineRule="exact"/>
              <w:jc w:val="left"/>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深入宣传与服务全市大局密切相关的法律法规</w:t>
            </w:r>
          </w:p>
        </w:tc>
        <w:tc>
          <w:tcPr>
            <w:tcW w:w="4275" w:type="dxa"/>
            <w:vAlign w:val="center"/>
          </w:tcPr>
          <w:p w:rsidR="004966B0" w:rsidRDefault="004966B0" w:rsidP="00CE6AF6">
            <w:pPr>
              <w:widowControl/>
              <w:spacing w:line="360" w:lineRule="exact"/>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行政许可法、行政处罚法、</w:t>
            </w:r>
            <w:r>
              <w:rPr>
                <w:rFonts w:ascii="仿宋_GB2312" w:eastAsia="仿宋_GB2312" w:hAnsi="仿宋_GB2312" w:cs="仿宋_GB2312" w:hint="eastAsia"/>
                <w:kern w:val="0"/>
                <w:sz w:val="24"/>
                <w:szCs w:val="24"/>
              </w:rPr>
              <w:t>行政复议法、</w:t>
            </w:r>
            <w:r>
              <w:rPr>
                <w:rFonts w:ascii="仿宋_GB2312" w:eastAsia="仿宋_GB2312" w:hAnsi="仿宋_GB2312" w:cs="仿宋_GB2312" w:hint="eastAsia"/>
                <w:color w:val="000000"/>
                <w:kern w:val="0"/>
                <w:sz w:val="24"/>
                <w:szCs w:val="24"/>
              </w:rPr>
              <w:t>政府信息公开条例等依法行政领域法律法规；</w:t>
            </w:r>
          </w:p>
          <w:p w:rsidR="004966B0" w:rsidRDefault="004966B0" w:rsidP="00CE6AF6">
            <w:pPr>
              <w:widowControl/>
              <w:spacing w:line="360" w:lineRule="exact"/>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优化营商环境、公平竞争、知识产权保护等相关法律法规</w:t>
            </w:r>
          </w:p>
        </w:tc>
        <w:tc>
          <w:tcPr>
            <w:tcW w:w="3135" w:type="dxa"/>
            <w:vAlign w:val="center"/>
          </w:tcPr>
          <w:p w:rsidR="004966B0" w:rsidRDefault="004966B0" w:rsidP="00CE6AF6">
            <w:pPr>
              <w:widowControl/>
              <w:spacing w:line="360" w:lineRule="exact"/>
              <w:jc w:val="left"/>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局机关及系统单位全体干部、科技创新主体、科学技术人员、执法对象等</w:t>
            </w:r>
          </w:p>
        </w:tc>
        <w:tc>
          <w:tcPr>
            <w:tcW w:w="1470" w:type="dxa"/>
            <w:vAlign w:val="center"/>
          </w:tcPr>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法规处</w:t>
            </w:r>
          </w:p>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办公室</w:t>
            </w:r>
          </w:p>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引智处</w:t>
            </w:r>
          </w:p>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生物处</w:t>
            </w:r>
          </w:p>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基础处</w:t>
            </w:r>
          </w:p>
        </w:tc>
        <w:tc>
          <w:tcPr>
            <w:tcW w:w="2295" w:type="dxa"/>
            <w:vAlign w:val="center"/>
          </w:tcPr>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长期坚持</w:t>
            </w:r>
          </w:p>
        </w:tc>
      </w:tr>
      <w:tr w:rsidR="004966B0" w:rsidTr="00CE6AF6">
        <w:trPr>
          <w:trHeight w:val="90"/>
        </w:trPr>
        <w:tc>
          <w:tcPr>
            <w:tcW w:w="780" w:type="dxa"/>
            <w:vAlign w:val="center"/>
          </w:tcPr>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5</w:t>
            </w:r>
          </w:p>
        </w:tc>
        <w:tc>
          <w:tcPr>
            <w:tcW w:w="2730" w:type="dxa"/>
            <w:vAlign w:val="center"/>
          </w:tcPr>
          <w:p w:rsidR="004966B0" w:rsidRDefault="004966B0" w:rsidP="00CE6AF6">
            <w:pPr>
              <w:widowControl/>
              <w:spacing w:line="360" w:lineRule="exact"/>
              <w:jc w:val="left"/>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深入宣传高质量发展和社会治理现代化密切相关的法律法规</w:t>
            </w:r>
          </w:p>
        </w:tc>
        <w:tc>
          <w:tcPr>
            <w:tcW w:w="4275" w:type="dxa"/>
            <w:vAlign w:val="center"/>
          </w:tcPr>
          <w:p w:rsidR="004966B0" w:rsidRDefault="004966B0" w:rsidP="00CE6AF6">
            <w:pPr>
              <w:widowControl/>
              <w:spacing w:line="360" w:lineRule="exact"/>
              <w:rPr>
                <w:rFonts w:ascii="仿宋_GB2312" w:eastAsia="仿宋_GB2312" w:hAnsi="仿宋_GB2312" w:cs="仿宋_GB2312" w:hint="eastAsia"/>
                <w:kern w:val="0"/>
                <w:sz w:val="24"/>
                <w:szCs w:val="24"/>
              </w:rPr>
            </w:pPr>
            <w:r>
              <w:rPr>
                <w:rFonts w:ascii="仿宋_GB2312" w:eastAsia="仿宋_GB2312" w:hAnsi="仿宋_GB2312" w:cs="仿宋_GB2312" w:hint="eastAsia"/>
                <w:color w:val="000000"/>
                <w:kern w:val="0"/>
                <w:sz w:val="24"/>
                <w:szCs w:val="24"/>
              </w:rPr>
              <w:t>国家安全法、反分裂国家法、生物安全法、数据安全法、网络安全法、</w:t>
            </w:r>
            <w:r>
              <w:rPr>
                <w:rFonts w:ascii="仿宋_GB2312" w:eastAsia="仿宋_GB2312" w:hAnsi="仿宋_GB2312" w:cs="仿宋_GB2312" w:hint="eastAsia"/>
                <w:kern w:val="0"/>
                <w:sz w:val="24"/>
                <w:szCs w:val="24"/>
              </w:rPr>
              <w:t>个人信息保护法、环境保护法、水污染防治法</w:t>
            </w:r>
          </w:p>
          <w:p w:rsidR="004966B0" w:rsidRDefault="004966B0" w:rsidP="00CE6AF6">
            <w:pPr>
              <w:widowControl/>
              <w:spacing w:line="360" w:lineRule="exact"/>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kern w:val="0"/>
                <w:sz w:val="24"/>
                <w:szCs w:val="24"/>
              </w:rPr>
              <w:t>、安全生产法、保密法、退役军人保障法、公职人员政务处分法</w:t>
            </w:r>
            <w:r>
              <w:rPr>
                <w:rFonts w:ascii="仿宋_GB2312" w:eastAsia="仿宋_GB2312" w:hAnsi="仿宋_GB2312" w:cs="仿宋_GB2312" w:hint="eastAsia"/>
                <w:color w:val="000000"/>
                <w:kern w:val="0"/>
                <w:sz w:val="24"/>
                <w:szCs w:val="24"/>
              </w:rPr>
              <w:t>等法律法规</w:t>
            </w:r>
          </w:p>
          <w:p w:rsidR="004966B0" w:rsidRDefault="004966B0" w:rsidP="00CE6AF6">
            <w:pPr>
              <w:widowControl/>
              <w:spacing w:line="360" w:lineRule="exact"/>
              <w:rPr>
                <w:rFonts w:ascii="仿宋_GB2312" w:eastAsia="仿宋_GB2312" w:hAnsi="仿宋_GB2312" w:cs="仿宋_GB2312" w:hint="eastAsia"/>
                <w:color w:val="000000"/>
                <w:kern w:val="0"/>
                <w:sz w:val="24"/>
                <w:szCs w:val="24"/>
              </w:rPr>
            </w:pPr>
          </w:p>
        </w:tc>
        <w:tc>
          <w:tcPr>
            <w:tcW w:w="3135" w:type="dxa"/>
            <w:vAlign w:val="center"/>
          </w:tcPr>
          <w:p w:rsidR="004966B0" w:rsidRDefault="004966B0" w:rsidP="00CE6AF6">
            <w:pPr>
              <w:widowControl/>
              <w:spacing w:line="360" w:lineRule="exact"/>
              <w:jc w:val="left"/>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局机关及系统单位全体干部</w:t>
            </w:r>
          </w:p>
        </w:tc>
        <w:tc>
          <w:tcPr>
            <w:tcW w:w="1470" w:type="dxa"/>
            <w:vAlign w:val="center"/>
          </w:tcPr>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网信办</w:t>
            </w:r>
          </w:p>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生物处</w:t>
            </w:r>
          </w:p>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低碳处</w:t>
            </w:r>
          </w:p>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办公室</w:t>
            </w:r>
          </w:p>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干部人事处</w:t>
            </w:r>
          </w:p>
        </w:tc>
        <w:tc>
          <w:tcPr>
            <w:tcW w:w="2295" w:type="dxa"/>
            <w:vAlign w:val="center"/>
          </w:tcPr>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4·15全民国家</w:t>
            </w:r>
          </w:p>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安全教育日</w:t>
            </w:r>
          </w:p>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长期坚持</w:t>
            </w:r>
          </w:p>
        </w:tc>
      </w:tr>
      <w:tr w:rsidR="004966B0" w:rsidTr="00CE6AF6">
        <w:trPr>
          <w:trHeight w:val="598"/>
        </w:trPr>
        <w:tc>
          <w:tcPr>
            <w:tcW w:w="780" w:type="dxa"/>
            <w:vAlign w:val="center"/>
          </w:tcPr>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6</w:t>
            </w:r>
          </w:p>
        </w:tc>
        <w:tc>
          <w:tcPr>
            <w:tcW w:w="2730" w:type="dxa"/>
            <w:vAlign w:val="center"/>
          </w:tcPr>
          <w:p w:rsidR="004966B0" w:rsidRDefault="004966B0" w:rsidP="00CE6AF6">
            <w:pPr>
              <w:widowControl/>
              <w:spacing w:line="360" w:lineRule="exact"/>
              <w:jc w:val="left"/>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深入学习宣传党内法规</w:t>
            </w:r>
          </w:p>
        </w:tc>
        <w:tc>
          <w:tcPr>
            <w:tcW w:w="4275" w:type="dxa"/>
            <w:vAlign w:val="center"/>
          </w:tcPr>
          <w:p w:rsidR="004966B0" w:rsidRDefault="004966B0" w:rsidP="00CE6AF6">
            <w:pPr>
              <w:widowControl/>
              <w:spacing w:line="360" w:lineRule="exact"/>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党章；</w:t>
            </w:r>
          </w:p>
          <w:p w:rsidR="004966B0" w:rsidRDefault="004966B0" w:rsidP="00CE6AF6">
            <w:pPr>
              <w:widowControl/>
              <w:spacing w:line="360" w:lineRule="exact"/>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中国共产党廉洁自律准则；</w:t>
            </w:r>
          </w:p>
          <w:p w:rsidR="004966B0" w:rsidRDefault="004966B0" w:rsidP="00CE6AF6">
            <w:pPr>
              <w:widowControl/>
              <w:spacing w:line="360" w:lineRule="exact"/>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关于新形势下党内政治生活的若干准则；</w:t>
            </w:r>
          </w:p>
          <w:p w:rsidR="004966B0" w:rsidRDefault="004966B0" w:rsidP="00CE6AF6">
            <w:pPr>
              <w:widowControl/>
              <w:spacing w:line="360" w:lineRule="exact"/>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中国共产党纪律处分条例；</w:t>
            </w:r>
          </w:p>
          <w:p w:rsidR="004966B0" w:rsidRDefault="004966B0" w:rsidP="00CE6AF6">
            <w:pPr>
              <w:widowControl/>
              <w:spacing w:line="360" w:lineRule="exact"/>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中国共产党党内监督条例；</w:t>
            </w:r>
          </w:p>
          <w:p w:rsidR="004966B0" w:rsidRDefault="004966B0" w:rsidP="00CE6AF6">
            <w:pPr>
              <w:widowControl/>
              <w:spacing w:line="360" w:lineRule="exact"/>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中国共产党问责条例；</w:t>
            </w:r>
          </w:p>
          <w:p w:rsidR="004966B0" w:rsidRDefault="004966B0" w:rsidP="00CE6AF6">
            <w:pPr>
              <w:widowControl/>
              <w:spacing w:line="360" w:lineRule="exact"/>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领导干部报告个人有关事项规定等</w:t>
            </w:r>
          </w:p>
        </w:tc>
        <w:tc>
          <w:tcPr>
            <w:tcW w:w="3135" w:type="dxa"/>
            <w:vAlign w:val="center"/>
          </w:tcPr>
          <w:p w:rsidR="004966B0" w:rsidRDefault="004966B0" w:rsidP="00CE6AF6">
            <w:pPr>
              <w:widowControl/>
              <w:spacing w:line="360" w:lineRule="exact"/>
              <w:jc w:val="left"/>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局机关及直属单位党员干部</w:t>
            </w:r>
          </w:p>
        </w:tc>
        <w:tc>
          <w:tcPr>
            <w:tcW w:w="1470" w:type="dxa"/>
            <w:vAlign w:val="center"/>
          </w:tcPr>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机关党办</w:t>
            </w:r>
          </w:p>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干部人事处</w:t>
            </w:r>
          </w:p>
        </w:tc>
        <w:tc>
          <w:tcPr>
            <w:tcW w:w="2295" w:type="dxa"/>
            <w:vAlign w:val="center"/>
          </w:tcPr>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长期坚持</w:t>
            </w:r>
          </w:p>
        </w:tc>
      </w:tr>
      <w:tr w:rsidR="004966B0" w:rsidTr="00CE6AF6">
        <w:trPr>
          <w:trHeight w:val="1240"/>
        </w:trPr>
        <w:tc>
          <w:tcPr>
            <w:tcW w:w="780" w:type="dxa"/>
            <w:vAlign w:val="center"/>
          </w:tcPr>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lastRenderedPageBreak/>
              <w:t>7</w:t>
            </w:r>
          </w:p>
        </w:tc>
        <w:tc>
          <w:tcPr>
            <w:tcW w:w="2730" w:type="dxa"/>
            <w:vMerge w:val="restart"/>
            <w:vAlign w:val="center"/>
          </w:tcPr>
          <w:p w:rsidR="004966B0" w:rsidRDefault="004966B0" w:rsidP="00CE6AF6">
            <w:pPr>
              <w:widowControl/>
              <w:spacing w:line="360" w:lineRule="exact"/>
              <w:jc w:val="left"/>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加强宣传科技创新各领域法律法规</w:t>
            </w:r>
          </w:p>
        </w:tc>
        <w:tc>
          <w:tcPr>
            <w:tcW w:w="4275" w:type="dxa"/>
            <w:vAlign w:val="center"/>
          </w:tcPr>
          <w:p w:rsidR="004966B0" w:rsidRDefault="004966B0" w:rsidP="00CE6AF6">
            <w:pPr>
              <w:widowControl/>
              <w:spacing w:line="360" w:lineRule="exact"/>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中华人民共和国科学技术进步法；</w:t>
            </w:r>
          </w:p>
          <w:p w:rsidR="004966B0" w:rsidRDefault="004966B0" w:rsidP="00CE6AF6">
            <w:pPr>
              <w:widowControl/>
              <w:spacing w:line="360" w:lineRule="exact"/>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天津市科技进步促进条例</w:t>
            </w:r>
          </w:p>
        </w:tc>
        <w:tc>
          <w:tcPr>
            <w:tcW w:w="3135" w:type="dxa"/>
            <w:vAlign w:val="center"/>
          </w:tcPr>
          <w:p w:rsidR="004966B0" w:rsidRDefault="004966B0" w:rsidP="00CE6AF6">
            <w:pPr>
              <w:widowControl/>
              <w:spacing w:line="360" w:lineRule="exact"/>
              <w:jc w:val="left"/>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局机关及系统单位全体干部、科技创新主体、科学技术人员、社会公众等</w:t>
            </w:r>
          </w:p>
        </w:tc>
        <w:tc>
          <w:tcPr>
            <w:tcW w:w="1470" w:type="dxa"/>
            <w:vAlign w:val="center"/>
          </w:tcPr>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法规处及机关各处室</w:t>
            </w:r>
          </w:p>
        </w:tc>
        <w:tc>
          <w:tcPr>
            <w:tcW w:w="2295" w:type="dxa"/>
            <w:vAlign w:val="center"/>
          </w:tcPr>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长期坚持</w:t>
            </w:r>
          </w:p>
        </w:tc>
      </w:tr>
      <w:tr w:rsidR="004966B0" w:rsidTr="00CE6AF6">
        <w:trPr>
          <w:trHeight w:val="1240"/>
        </w:trPr>
        <w:tc>
          <w:tcPr>
            <w:tcW w:w="780" w:type="dxa"/>
            <w:vAlign w:val="center"/>
          </w:tcPr>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8</w:t>
            </w:r>
          </w:p>
        </w:tc>
        <w:tc>
          <w:tcPr>
            <w:tcW w:w="2730" w:type="dxa"/>
            <w:vMerge/>
            <w:vAlign w:val="center"/>
          </w:tcPr>
          <w:p w:rsidR="004966B0" w:rsidRDefault="004966B0" w:rsidP="00CE6AF6">
            <w:pPr>
              <w:widowControl/>
              <w:spacing w:line="360" w:lineRule="exact"/>
              <w:jc w:val="left"/>
              <w:rPr>
                <w:rFonts w:ascii="仿宋_GB2312" w:eastAsia="仿宋_GB2312" w:hAnsi="仿宋_GB2312" w:cs="仿宋_GB2312" w:hint="eastAsia"/>
                <w:color w:val="000000"/>
                <w:kern w:val="0"/>
                <w:sz w:val="24"/>
                <w:szCs w:val="24"/>
              </w:rPr>
            </w:pPr>
          </w:p>
        </w:tc>
        <w:tc>
          <w:tcPr>
            <w:tcW w:w="4275" w:type="dxa"/>
            <w:vAlign w:val="center"/>
          </w:tcPr>
          <w:p w:rsidR="004966B0" w:rsidRDefault="004966B0" w:rsidP="00CE6AF6">
            <w:pPr>
              <w:widowControl/>
              <w:spacing w:line="360" w:lineRule="exact"/>
              <w:rPr>
                <w:rFonts w:ascii="仿宋_GB2312" w:eastAsia="仿宋_GB2312" w:hAnsi="仿宋_GB2312" w:cs="仿宋_GB2312" w:hint="eastAsia"/>
                <w:kern w:val="0"/>
                <w:sz w:val="24"/>
                <w:szCs w:val="24"/>
              </w:rPr>
            </w:pPr>
            <w:r>
              <w:rPr>
                <w:rFonts w:ascii="仿宋_GB2312" w:eastAsia="仿宋_GB2312" w:hAnsi="仿宋_GB2312" w:cs="仿宋_GB2312" w:hint="eastAsia"/>
                <w:kern w:val="0"/>
                <w:sz w:val="24"/>
                <w:szCs w:val="24"/>
              </w:rPr>
              <w:t>天津市人民代表大会常务委员会关于推进京津冀协同创新共同体建设的决定</w:t>
            </w:r>
          </w:p>
        </w:tc>
        <w:tc>
          <w:tcPr>
            <w:tcW w:w="3135" w:type="dxa"/>
            <w:vAlign w:val="center"/>
          </w:tcPr>
          <w:p w:rsidR="004966B0" w:rsidRDefault="004966B0" w:rsidP="00CE6AF6">
            <w:pPr>
              <w:widowControl/>
              <w:spacing w:line="360" w:lineRule="exact"/>
              <w:jc w:val="left"/>
              <w:rPr>
                <w:rFonts w:ascii="仿宋_GB2312" w:eastAsia="仿宋_GB2312" w:hAnsi="仿宋_GB2312" w:cs="仿宋_GB2312" w:hint="eastAsia"/>
                <w:kern w:val="0"/>
                <w:sz w:val="24"/>
                <w:szCs w:val="24"/>
              </w:rPr>
            </w:pPr>
            <w:r>
              <w:rPr>
                <w:rFonts w:ascii="仿宋_GB2312" w:eastAsia="仿宋_GB2312" w:hAnsi="仿宋_GB2312" w:cs="仿宋_GB2312" w:hint="eastAsia"/>
                <w:kern w:val="0"/>
                <w:sz w:val="24"/>
                <w:szCs w:val="24"/>
              </w:rPr>
              <w:t>局机关及系统单位全体干部、科技创新主体、科学技术人员、社会公众等</w:t>
            </w:r>
          </w:p>
        </w:tc>
        <w:tc>
          <w:tcPr>
            <w:tcW w:w="1470" w:type="dxa"/>
            <w:vAlign w:val="center"/>
          </w:tcPr>
          <w:p w:rsidR="004966B0" w:rsidRDefault="004966B0" w:rsidP="00CE6AF6">
            <w:pPr>
              <w:widowControl/>
              <w:spacing w:line="360" w:lineRule="exact"/>
              <w:jc w:val="center"/>
              <w:rPr>
                <w:rFonts w:ascii="仿宋_GB2312" w:eastAsia="仿宋_GB2312" w:hAnsi="仿宋_GB2312" w:cs="仿宋_GB2312" w:hint="eastAsia"/>
                <w:kern w:val="0"/>
                <w:sz w:val="24"/>
                <w:szCs w:val="24"/>
              </w:rPr>
            </w:pPr>
            <w:r>
              <w:rPr>
                <w:rFonts w:ascii="仿宋_GB2312" w:eastAsia="仿宋_GB2312" w:hAnsi="仿宋_GB2312" w:cs="仿宋_GB2312" w:hint="eastAsia"/>
                <w:kern w:val="0"/>
                <w:sz w:val="24"/>
                <w:szCs w:val="24"/>
              </w:rPr>
              <w:t>合作处、法规处及各相关处室</w:t>
            </w:r>
          </w:p>
        </w:tc>
        <w:tc>
          <w:tcPr>
            <w:tcW w:w="2295" w:type="dxa"/>
            <w:vAlign w:val="center"/>
          </w:tcPr>
          <w:p w:rsidR="004966B0" w:rsidRDefault="004966B0" w:rsidP="00CE6AF6">
            <w:pPr>
              <w:widowControl/>
              <w:spacing w:line="360" w:lineRule="exact"/>
              <w:jc w:val="center"/>
              <w:rPr>
                <w:rFonts w:ascii="仿宋_GB2312" w:eastAsia="仿宋_GB2312" w:hAnsi="仿宋_GB2312" w:cs="仿宋_GB2312" w:hint="eastAsia"/>
                <w:kern w:val="0"/>
                <w:sz w:val="24"/>
                <w:szCs w:val="24"/>
              </w:rPr>
            </w:pPr>
            <w:r>
              <w:rPr>
                <w:rFonts w:ascii="仿宋_GB2312" w:eastAsia="仿宋_GB2312" w:hAnsi="仿宋_GB2312" w:cs="仿宋_GB2312" w:hint="eastAsia"/>
                <w:kern w:val="0"/>
                <w:sz w:val="24"/>
                <w:szCs w:val="24"/>
              </w:rPr>
              <w:t>长期坚持</w:t>
            </w:r>
          </w:p>
        </w:tc>
      </w:tr>
      <w:tr w:rsidR="004966B0" w:rsidTr="00CE6AF6">
        <w:trPr>
          <w:trHeight w:val="1167"/>
        </w:trPr>
        <w:tc>
          <w:tcPr>
            <w:tcW w:w="780" w:type="dxa"/>
            <w:vAlign w:val="center"/>
          </w:tcPr>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9</w:t>
            </w:r>
          </w:p>
        </w:tc>
        <w:tc>
          <w:tcPr>
            <w:tcW w:w="2730" w:type="dxa"/>
            <w:vMerge/>
            <w:vAlign w:val="center"/>
          </w:tcPr>
          <w:p w:rsidR="004966B0" w:rsidRDefault="004966B0" w:rsidP="00CE6AF6">
            <w:pPr>
              <w:widowControl/>
              <w:spacing w:line="360" w:lineRule="exact"/>
              <w:jc w:val="left"/>
              <w:rPr>
                <w:rFonts w:ascii="仿宋_GB2312" w:eastAsia="仿宋_GB2312" w:hAnsi="仿宋_GB2312" w:cs="仿宋_GB2312" w:hint="eastAsia"/>
                <w:color w:val="000000"/>
                <w:kern w:val="0"/>
                <w:sz w:val="24"/>
                <w:szCs w:val="24"/>
              </w:rPr>
            </w:pPr>
          </w:p>
        </w:tc>
        <w:tc>
          <w:tcPr>
            <w:tcW w:w="4275" w:type="dxa"/>
            <w:vAlign w:val="center"/>
          </w:tcPr>
          <w:p w:rsidR="004966B0" w:rsidRDefault="004966B0" w:rsidP="00CE6AF6">
            <w:pPr>
              <w:widowControl/>
              <w:spacing w:line="360" w:lineRule="exact"/>
              <w:rPr>
                <w:rFonts w:ascii="仿宋_GB2312" w:eastAsia="仿宋_GB2312" w:hAnsi="仿宋_GB2312" w:cs="仿宋_GB2312" w:hint="eastAsia"/>
                <w:kern w:val="0"/>
                <w:sz w:val="24"/>
                <w:szCs w:val="24"/>
              </w:rPr>
            </w:pPr>
            <w:r>
              <w:rPr>
                <w:rFonts w:ascii="仿宋_GB2312" w:eastAsia="仿宋_GB2312" w:hAnsi="仿宋_GB2312" w:cs="仿宋_GB2312" w:hint="eastAsia"/>
                <w:kern w:val="0"/>
                <w:sz w:val="24"/>
                <w:szCs w:val="24"/>
              </w:rPr>
              <w:t>天津市促进天开高教科创园发展条例</w:t>
            </w:r>
          </w:p>
        </w:tc>
        <w:tc>
          <w:tcPr>
            <w:tcW w:w="3135" w:type="dxa"/>
            <w:vAlign w:val="center"/>
          </w:tcPr>
          <w:p w:rsidR="004966B0" w:rsidRDefault="004966B0" w:rsidP="00CE6AF6">
            <w:pPr>
              <w:widowControl/>
              <w:spacing w:line="360" w:lineRule="exact"/>
              <w:jc w:val="left"/>
              <w:rPr>
                <w:rFonts w:ascii="仿宋_GB2312" w:eastAsia="仿宋_GB2312" w:hAnsi="仿宋_GB2312" w:cs="仿宋_GB2312" w:hint="eastAsia"/>
                <w:kern w:val="0"/>
                <w:sz w:val="24"/>
                <w:szCs w:val="24"/>
              </w:rPr>
            </w:pPr>
            <w:r>
              <w:rPr>
                <w:rFonts w:ascii="仿宋_GB2312" w:eastAsia="仿宋_GB2312" w:hAnsi="仿宋_GB2312" w:cs="仿宋_GB2312" w:hint="eastAsia"/>
                <w:kern w:val="0"/>
                <w:sz w:val="24"/>
                <w:szCs w:val="24"/>
              </w:rPr>
              <w:t>局机关及系统单位全体干部、科技创新主体、科学技术人员、社会公众等</w:t>
            </w:r>
          </w:p>
        </w:tc>
        <w:tc>
          <w:tcPr>
            <w:tcW w:w="1470" w:type="dxa"/>
            <w:vAlign w:val="center"/>
          </w:tcPr>
          <w:p w:rsidR="004966B0" w:rsidRDefault="004966B0" w:rsidP="00CE6AF6">
            <w:pPr>
              <w:widowControl/>
              <w:spacing w:line="360" w:lineRule="exact"/>
              <w:jc w:val="center"/>
              <w:rPr>
                <w:rFonts w:ascii="仿宋_GB2312" w:eastAsia="仿宋_GB2312" w:hAnsi="仿宋_GB2312" w:cs="仿宋_GB2312" w:hint="eastAsia"/>
                <w:kern w:val="0"/>
                <w:sz w:val="24"/>
                <w:szCs w:val="24"/>
              </w:rPr>
            </w:pPr>
            <w:r>
              <w:rPr>
                <w:rFonts w:ascii="仿宋_GB2312" w:eastAsia="仿宋_GB2312" w:hAnsi="仿宋_GB2312" w:cs="仿宋_GB2312" w:hint="eastAsia"/>
                <w:kern w:val="0"/>
                <w:sz w:val="24"/>
                <w:szCs w:val="24"/>
              </w:rPr>
              <w:t>园区创新发展处及各相关处室</w:t>
            </w:r>
          </w:p>
        </w:tc>
        <w:tc>
          <w:tcPr>
            <w:tcW w:w="2295" w:type="dxa"/>
            <w:vAlign w:val="center"/>
          </w:tcPr>
          <w:p w:rsidR="004966B0" w:rsidRDefault="004966B0" w:rsidP="00CE6AF6">
            <w:pPr>
              <w:widowControl/>
              <w:spacing w:line="360" w:lineRule="exact"/>
              <w:jc w:val="center"/>
              <w:rPr>
                <w:rFonts w:ascii="仿宋_GB2312" w:eastAsia="仿宋_GB2312" w:hAnsi="仿宋_GB2312" w:cs="仿宋_GB2312" w:hint="eastAsia"/>
                <w:kern w:val="0"/>
                <w:sz w:val="24"/>
                <w:szCs w:val="24"/>
              </w:rPr>
            </w:pPr>
            <w:r>
              <w:rPr>
                <w:rFonts w:ascii="仿宋_GB2312" w:eastAsia="仿宋_GB2312" w:hAnsi="仿宋_GB2312" w:cs="仿宋_GB2312" w:hint="eastAsia"/>
                <w:kern w:val="0"/>
                <w:sz w:val="24"/>
                <w:szCs w:val="24"/>
              </w:rPr>
              <w:t>长期坚持</w:t>
            </w:r>
          </w:p>
        </w:tc>
      </w:tr>
      <w:tr w:rsidR="004966B0" w:rsidTr="00CE6AF6">
        <w:trPr>
          <w:trHeight w:val="917"/>
        </w:trPr>
        <w:tc>
          <w:tcPr>
            <w:tcW w:w="780" w:type="dxa"/>
            <w:vAlign w:val="center"/>
          </w:tcPr>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10</w:t>
            </w:r>
          </w:p>
        </w:tc>
        <w:tc>
          <w:tcPr>
            <w:tcW w:w="2730" w:type="dxa"/>
            <w:vMerge/>
            <w:vAlign w:val="center"/>
          </w:tcPr>
          <w:p w:rsidR="004966B0" w:rsidRDefault="004966B0" w:rsidP="00CE6AF6">
            <w:pPr>
              <w:widowControl/>
              <w:spacing w:line="360" w:lineRule="exact"/>
              <w:jc w:val="left"/>
              <w:rPr>
                <w:rFonts w:ascii="仿宋_GB2312" w:eastAsia="仿宋_GB2312" w:hAnsi="仿宋_GB2312" w:cs="仿宋_GB2312" w:hint="eastAsia"/>
                <w:color w:val="000000"/>
                <w:kern w:val="0"/>
                <w:sz w:val="24"/>
                <w:szCs w:val="24"/>
              </w:rPr>
            </w:pPr>
          </w:p>
        </w:tc>
        <w:tc>
          <w:tcPr>
            <w:tcW w:w="4275" w:type="dxa"/>
            <w:vAlign w:val="center"/>
          </w:tcPr>
          <w:p w:rsidR="004966B0" w:rsidRDefault="004966B0" w:rsidP="00CE6AF6">
            <w:pPr>
              <w:widowControl/>
              <w:spacing w:line="360" w:lineRule="exact"/>
              <w:rPr>
                <w:rFonts w:ascii="仿宋_GB2312" w:eastAsia="仿宋_GB2312" w:hAnsi="仿宋_GB2312" w:cs="仿宋_GB2312" w:hint="eastAsia"/>
                <w:kern w:val="0"/>
                <w:sz w:val="24"/>
                <w:szCs w:val="24"/>
              </w:rPr>
            </w:pPr>
            <w:r>
              <w:rPr>
                <w:rFonts w:ascii="仿宋_GB2312" w:eastAsia="仿宋_GB2312" w:hAnsi="仿宋_GB2312" w:cs="仿宋_GB2312" w:hint="eastAsia"/>
                <w:kern w:val="0"/>
                <w:sz w:val="24"/>
                <w:szCs w:val="24"/>
              </w:rPr>
              <w:t>中华人民共和国科学技术普及法；</w:t>
            </w:r>
          </w:p>
          <w:p w:rsidR="004966B0" w:rsidRDefault="004966B0" w:rsidP="00CE6AF6">
            <w:pPr>
              <w:widowControl/>
              <w:spacing w:line="360" w:lineRule="exact"/>
              <w:rPr>
                <w:rFonts w:ascii="仿宋_GB2312" w:eastAsia="仿宋_GB2312" w:hAnsi="仿宋_GB2312" w:cs="仿宋_GB2312" w:hint="eastAsia"/>
                <w:kern w:val="0"/>
                <w:sz w:val="24"/>
                <w:szCs w:val="24"/>
              </w:rPr>
            </w:pPr>
            <w:r>
              <w:rPr>
                <w:rFonts w:ascii="仿宋_GB2312" w:eastAsia="仿宋_GB2312" w:hAnsi="仿宋_GB2312" w:cs="仿宋_GB2312" w:hint="eastAsia"/>
                <w:kern w:val="0"/>
                <w:sz w:val="24"/>
                <w:szCs w:val="24"/>
              </w:rPr>
              <w:t>天津市科学技术普及条例</w:t>
            </w:r>
          </w:p>
        </w:tc>
        <w:tc>
          <w:tcPr>
            <w:tcW w:w="3135" w:type="dxa"/>
            <w:vAlign w:val="center"/>
          </w:tcPr>
          <w:p w:rsidR="004966B0" w:rsidRDefault="004966B0" w:rsidP="00CE6AF6">
            <w:pPr>
              <w:widowControl/>
              <w:spacing w:line="360" w:lineRule="exact"/>
              <w:jc w:val="left"/>
              <w:rPr>
                <w:rFonts w:ascii="仿宋_GB2312" w:eastAsia="仿宋_GB2312" w:hAnsi="仿宋_GB2312" w:cs="仿宋_GB2312" w:hint="eastAsia"/>
                <w:kern w:val="0"/>
                <w:sz w:val="24"/>
                <w:szCs w:val="24"/>
              </w:rPr>
            </w:pPr>
            <w:r>
              <w:rPr>
                <w:rFonts w:ascii="仿宋_GB2312" w:eastAsia="仿宋_GB2312" w:hAnsi="仿宋_GB2312" w:cs="仿宋_GB2312" w:hint="eastAsia"/>
                <w:kern w:val="0"/>
                <w:sz w:val="24"/>
                <w:szCs w:val="24"/>
              </w:rPr>
              <w:t>局机关及系统单位全体干部、科技创新主体、科学技术人员、社会公众等</w:t>
            </w:r>
          </w:p>
        </w:tc>
        <w:tc>
          <w:tcPr>
            <w:tcW w:w="1470" w:type="dxa"/>
            <w:vAlign w:val="center"/>
          </w:tcPr>
          <w:p w:rsidR="004966B0" w:rsidRDefault="004966B0" w:rsidP="00CE6AF6">
            <w:pPr>
              <w:widowControl/>
              <w:spacing w:line="360" w:lineRule="exact"/>
              <w:jc w:val="center"/>
              <w:rPr>
                <w:rFonts w:ascii="仿宋_GB2312" w:eastAsia="仿宋_GB2312" w:hAnsi="仿宋_GB2312" w:cs="仿宋_GB2312" w:hint="eastAsia"/>
                <w:kern w:val="0"/>
                <w:sz w:val="24"/>
                <w:szCs w:val="24"/>
              </w:rPr>
            </w:pPr>
            <w:r>
              <w:rPr>
                <w:rFonts w:ascii="仿宋_GB2312" w:eastAsia="仿宋_GB2312" w:hAnsi="仿宋_GB2312" w:cs="仿宋_GB2312" w:hint="eastAsia"/>
                <w:kern w:val="0"/>
                <w:sz w:val="24"/>
                <w:szCs w:val="24"/>
              </w:rPr>
              <w:t>引智处</w:t>
            </w:r>
          </w:p>
        </w:tc>
        <w:tc>
          <w:tcPr>
            <w:tcW w:w="2295" w:type="dxa"/>
            <w:vAlign w:val="center"/>
          </w:tcPr>
          <w:p w:rsidR="004966B0" w:rsidRDefault="004966B0" w:rsidP="00CE6AF6">
            <w:pPr>
              <w:widowControl/>
              <w:spacing w:line="360" w:lineRule="exact"/>
              <w:jc w:val="center"/>
              <w:rPr>
                <w:rFonts w:ascii="仿宋_GB2312" w:eastAsia="仿宋_GB2312" w:hAnsi="仿宋_GB2312" w:cs="仿宋_GB2312" w:hint="eastAsia"/>
                <w:kern w:val="0"/>
                <w:sz w:val="24"/>
                <w:szCs w:val="24"/>
              </w:rPr>
            </w:pPr>
            <w:r>
              <w:rPr>
                <w:rFonts w:ascii="仿宋_GB2312" w:eastAsia="仿宋_GB2312" w:hAnsi="仿宋_GB2312" w:cs="仿宋_GB2312" w:hint="eastAsia"/>
                <w:kern w:val="0"/>
                <w:sz w:val="24"/>
                <w:szCs w:val="24"/>
              </w:rPr>
              <w:t>长期坚持</w:t>
            </w:r>
          </w:p>
        </w:tc>
      </w:tr>
      <w:tr w:rsidR="004966B0" w:rsidTr="00CE6AF6">
        <w:trPr>
          <w:trHeight w:val="1416"/>
        </w:trPr>
        <w:tc>
          <w:tcPr>
            <w:tcW w:w="780" w:type="dxa"/>
            <w:vAlign w:val="center"/>
          </w:tcPr>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11</w:t>
            </w:r>
          </w:p>
        </w:tc>
        <w:tc>
          <w:tcPr>
            <w:tcW w:w="2730" w:type="dxa"/>
            <w:vMerge/>
            <w:vAlign w:val="center"/>
          </w:tcPr>
          <w:p w:rsidR="004966B0" w:rsidRDefault="004966B0" w:rsidP="00CE6AF6">
            <w:pPr>
              <w:widowControl/>
              <w:spacing w:line="360" w:lineRule="exact"/>
              <w:jc w:val="left"/>
              <w:rPr>
                <w:rFonts w:ascii="仿宋_GB2312" w:eastAsia="仿宋_GB2312" w:hAnsi="仿宋_GB2312" w:cs="仿宋_GB2312" w:hint="eastAsia"/>
                <w:color w:val="000000"/>
                <w:kern w:val="0"/>
                <w:sz w:val="24"/>
                <w:szCs w:val="24"/>
              </w:rPr>
            </w:pPr>
          </w:p>
        </w:tc>
        <w:tc>
          <w:tcPr>
            <w:tcW w:w="4275" w:type="dxa"/>
            <w:vAlign w:val="center"/>
          </w:tcPr>
          <w:p w:rsidR="004966B0" w:rsidRDefault="004966B0" w:rsidP="00CE6AF6">
            <w:pPr>
              <w:widowControl/>
              <w:spacing w:line="360" w:lineRule="exact"/>
              <w:jc w:val="left"/>
              <w:rPr>
                <w:rFonts w:ascii="仿宋_GB2312" w:eastAsia="仿宋_GB2312" w:hAnsi="仿宋_GB2312" w:cs="仿宋_GB2312" w:hint="eastAsia"/>
                <w:kern w:val="0"/>
                <w:sz w:val="24"/>
                <w:szCs w:val="24"/>
              </w:rPr>
            </w:pPr>
            <w:r>
              <w:rPr>
                <w:rFonts w:ascii="仿宋_GB2312" w:eastAsia="仿宋_GB2312" w:hAnsi="仿宋_GB2312" w:cs="仿宋_GB2312" w:hint="eastAsia"/>
                <w:kern w:val="0"/>
                <w:sz w:val="24"/>
                <w:szCs w:val="24"/>
              </w:rPr>
              <w:t>中华人民共和国促进科技成果转化法；</w:t>
            </w:r>
          </w:p>
          <w:p w:rsidR="004966B0" w:rsidRDefault="004966B0" w:rsidP="00CE6AF6">
            <w:pPr>
              <w:widowControl/>
              <w:spacing w:line="360" w:lineRule="exact"/>
              <w:jc w:val="left"/>
              <w:rPr>
                <w:rFonts w:ascii="仿宋_GB2312" w:eastAsia="仿宋_GB2312" w:hAnsi="仿宋_GB2312" w:cs="仿宋_GB2312" w:hint="eastAsia"/>
                <w:kern w:val="0"/>
                <w:sz w:val="24"/>
                <w:szCs w:val="24"/>
              </w:rPr>
            </w:pPr>
            <w:r>
              <w:rPr>
                <w:rFonts w:ascii="仿宋_GB2312" w:eastAsia="仿宋_GB2312" w:hAnsi="仿宋_GB2312" w:cs="仿宋_GB2312" w:hint="eastAsia"/>
                <w:kern w:val="0"/>
                <w:sz w:val="24"/>
                <w:szCs w:val="24"/>
              </w:rPr>
              <w:t>天津市促进科技成果转化条例；</w:t>
            </w:r>
          </w:p>
          <w:p w:rsidR="004966B0" w:rsidRDefault="004966B0" w:rsidP="00CE6AF6">
            <w:pPr>
              <w:widowControl/>
              <w:spacing w:line="360" w:lineRule="exact"/>
              <w:jc w:val="left"/>
              <w:rPr>
                <w:rFonts w:ascii="仿宋_GB2312" w:eastAsia="仿宋_GB2312" w:hAnsi="仿宋_GB2312" w:cs="仿宋_GB2312" w:hint="eastAsia"/>
                <w:kern w:val="0"/>
                <w:sz w:val="24"/>
                <w:szCs w:val="24"/>
              </w:rPr>
            </w:pPr>
            <w:r>
              <w:rPr>
                <w:rFonts w:ascii="仿宋_GB2312" w:eastAsia="仿宋_GB2312" w:hAnsi="仿宋_GB2312" w:cs="仿宋_GB2312" w:hint="eastAsia"/>
                <w:kern w:val="0"/>
                <w:sz w:val="24"/>
                <w:szCs w:val="24"/>
              </w:rPr>
              <w:t>国家科学技术奖励条例；</w:t>
            </w:r>
          </w:p>
          <w:p w:rsidR="004966B0" w:rsidRDefault="004966B0" w:rsidP="00CE6AF6">
            <w:pPr>
              <w:widowControl/>
              <w:spacing w:line="360" w:lineRule="exact"/>
              <w:jc w:val="left"/>
              <w:rPr>
                <w:rFonts w:ascii="仿宋_GB2312" w:eastAsia="仿宋_GB2312" w:hAnsi="仿宋_GB2312" w:cs="仿宋_GB2312" w:hint="eastAsia"/>
                <w:kern w:val="0"/>
                <w:sz w:val="24"/>
                <w:szCs w:val="24"/>
              </w:rPr>
            </w:pPr>
            <w:r>
              <w:rPr>
                <w:rFonts w:ascii="仿宋_GB2312" w:eastAsia="仿宋_GB2312" w:hAnsi="仿宋_GB2312" w:cs="仿宋_GB2312" w:hint="eastAsia"/>
                <w:kern w:val="0"/>
                <w:sz w:val="24"/>
                <w:szCs w:val="24"/>
              </w:rPr>
              <w:t>天津市科学技术奖励办法</w:t>
            </w:r>
          </w:p>
        </w:tc>
        <w:tc>
          <w:tcPr>
            <w:tcW w:w="3135" w:type="dxa"/>
            <w:vAlign w:val="center"/>
          </w:tcPr>
          <w:p w:rsidR="004966B0" w:rsidRDefault="004966B0" w:rsidP="00CE6AF6">
            <w:pPr>
              <w:widowControl/>
              <w:spacing w:line="360" w:lineRule="exact"/>
              <w:jc w:val="left"/>
              <w:rPr>
                <w:rFonts w:ascii="仿宋_GB2312" w:eastAsia="仿宋_GB2312" w:hAnsi="仿宋_GB2312" w:cs="仿宋_GB2312" w:hint="eastAsia"/>
                <w:kern w:val="0"/>
                <w:sz w:val="24"/>
                <w:szCs w:val="24"/>
              </w:rPr>
            </w:pPr>
            <w:r>
              <w:rPr>
                <w:rFonts w:ascii="仿宋_GB2312" w:eastAsia="仿宋_GB2312" w:hAnsi="仿宋_GB2312" w:cs="仿宋_GB2312" w:hint="eastAsia"/>
                <w:kern w:val="0"/>
                <w:sz w:val="24"/>
                <w:szCs w:val="24"/>
              </w:rPr>
              <w:t>局机关及系统单位全体干部、科技创新主体、科学技术人员、社会公众等</w:t>
            </w:r>
          </w:p>
        </w:tc>
        <w:tc>
          <w:tcPr>
            <w:tcW w:w="1470" w:type="dxa"/>
            <w:vAlign w:val="center"/>
          </w:tcPr>
          <w:p w:rsidR="004966B0" w:rsidRDefault="004966B0" w:rsidP="00CE6AF6">
            <w:pPr>
              <w:widowControl/>
              <w:spacing w:line="360" w:lineRule="exact"/>
              <w:jc w:val="center"/>
              <w:rPr>
                <w:rFonts w:ascii="仿宋_GB2312" w:eastAsia="仿宋_GB2312" w:hAnsi="仿宋_GB2312" w:cs="仿宋_GB2312" w:hint="eastAsia"/>
                <w:kern w:val="0"/>
                <w:sz w:val="24"/>
                <w:szCs w:val="24"/>
              </w:rPr>
            </w:pPr>
            <w:r>
              <w:rPr>
                <w:rFonts w:ascii="仿宋_GB2312" w:eastAsia="仿宋_GB2312" w:hAnsi="仿宋_GB2312" w:cs="仿宋_GB2312" w:hint="eastAsia"/>
                <w:kern w:val="0"/>
                <w:sz w:val="24"/>
                <w:szCs w:val="24"/>
              </w:rPr>
              <w:t>成果处</w:t>
            </w:r>
          </w:p>
        </w:tc>
        <w:tc>
          <w:tcPr>
            <w:tcW w:w="2295" w:type="dxa"/>
            <w:vAlign w:val="center"/>
          </w:tcPr>
          <w:p w:rsidR="004966B0" w:rsidRDefault="004966B0" w:rsidP="00CE6AF6">
            <w:pPr>
              <w:widowControl/>
              <w:spacing w:line="360" w:lineRule="exact"/>
              <w:jc w:val="center"/>
              <w:rPr>
                <w:rFonts w:ascii="仿宋_GB2312" w:eastAsia="仿宋_GB2312" w:hAnsi="仿宋_GB2312" w:cs="仿宋_GB2312" w:hint="eastAsia"/>
                <w:kern w:val="0"/>
                <w:sz w:val="24"/>
                <w:szCs w:val="24"/>
              </w:rPr>
            </w:pPr>
            <w:r>
              <w:rPr>
                <w:rFonts w:ascii="仿宋_GB2312" w:eastAsia="仿宋_GB2312" w:hAnsi="仿宋_GB2312" w:cs="仿宋_GB2312" w:hint="eastAsia"/>
                <w:kern w:val="0"/>
                <w:sz w:val="24"/>
                <w:szCs w:val="24"/>
              </w:rPr>
              <w:t>长期坚持</w:t>
            </w:r>
          </w:p>
        </w:tc>
      </w:tr>
      <w:tr w:rsidR="004966B0" w:rsidTr="00CE6AF6">
        <w:trPr>
          <w:trHeight w:val="1032"/>
        </w:trPr>
        <w:tc>
          <w:tcPr>
            <w:tcW w:w="780" w:type="dxa"/>
            <w:vAlign w:val="center"/>
          </w:tcPr>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12</w:t>
            </w:r>
          </w:p>
        </w:tc>
        <w:tc>
          <w:tcPr>
            <w:tcW w:w="2730" w:type="dxa"/>
            <w:vMerge/>
            <w:vAlign w:val="center"/>
          </w:tcPr>
          <w:p w:rsidR="004966B0" w:rsidRDefault="004966B0" w:rsidP="00CE6AF6">
            <w:pPr>
              <w:widowControl/>
              <w:spacing w:line="360" w:lineRule="exact"/>
              <w:jc w:val="left"/>
              <w:rPr>
                <w:rFonts w:ascii="仿宋_GB2312" w:eastAsia="仿宋_GB2312" w:hAnsi="仿宋_GB2312" w:cs="仿宋_GB2312" w:hint="eastAsia"/>
                <w:color w:val="000000"/>
                <w:kern w:val="0"/>
                <w:sz w:val="24"/>
                <w:szCs w:val="24"/>
              </w:rPr>
            </w:pPr>
          </w:p>
        </w:tc>
        <w:tc>
          <w:tcPr>
            <w:tcW w:w="4275" w:type="dxa"/>
            <w:vAlign w:val="center"/>
          </w:tcPr>
          <w:p w:rsidR="004966B0" w:rsidRDefault="004966B0" w:rsidP="00CE6AF6">
            <w:pPr>
              <w:widowControl/>
              <w:spacing w:line="360" w:lineRule="exact"/>
              <w:jc w:val="left"/>
              <w:rPr>
                <w:rFonts w:ascii="仿宋_GB2312" w:eastAsia="仿宋_GB2312" w:hAnsi="仿宋_GB2312" w:cs="仿宋_GB2312" w:hint="eastAsia"/>
                <w:kern w:val="0"/>
                <w:sz w:val="24"/>
                <w:szCs w:val="24"/>
              </w:rPr>
            </w:pPr>
            <w:r>
              <w:rPr>
                <w:rFonts w:ascii="仿宋_GB2312" w:eastAsia="仿宋_GB2312" w:hAnsi="仿宋_GB2312" w:cs="仿宋_GB2312" w:hint="eastAsia"/>
                <w:kern w:val="0"/>
                <w:sz w:val="24"/>
                <w:szCs w:val="24"/>
              </w:rPr>
              <w:t>天津国家自主创新示范区条例</w:t>
            </w:r>
          </w:p>
        </w:tc>
        <w:tc>
          <w:tcPr>
            <w:tcW w:w="3135" w:type="dxa"/>
            <w:vAlign w:val="center"/>
          </w:tcPr>
          <w:p w:rsidR="004966B0" w:rsidRDefault="004966B0" w:rsidP="00CE6AF6">
            <w:pPr>
              <w:widowControl/>
              <w:spacing w:line="360" w:lineRule="exact"/>
              <w:jc w:val="left"/>
              <w:rPr>
                <w:rFonts w:ascii="仿宋_GB2312" w:eastAsia="仿宋_GB2312" w:hAnsi="仿宋_GB2312" w:cs="仿宋_GB2312" w:hint="eastAsia"/>
                <w:kern w:val="0"/>
                <w:sz w:val="24"/>
                <w:szCs w:val="24"/>
              </w:rPr>
            </w:pPr>
            <w:r>
              <w:rPr>
                <w:rFonts w:ascii="仿宋_GB2312" w:eastAsia="仿宋_GB2312" w:hAnsi="仿宋_GB2312" w:cs="仿宋_GB2312" w:hint="eastAsia"/>
                <w:kern w:val="0"/>
                <w:sz w:val="24"/>
                <w:szCs w:val="24"/>
              </w:rPr>
              <w:t>局机关及系统单位全体干部、科技创新主体、科学技术人员、社会公众等</w:t>
            </w:r>
          </w:p>
        </w:tc>
        <w:tc>
          <w:tcPr>
            <w:tcW w:w="1470" w:type="dxa"/>
            <w:vAlign w:val="center"/>
          </w:tcPr>
          <w:p w:rsidR="004966B0" w:rsidRDefault="004966B0" w:rsidP="00CE6AF6">
            <w:pPr>
              <w:widowControl/>
              <w:spacing w:line="360" w:lineRule="exact"/>
              <w:jc w:val="center"/>
              <w:rPr>
                <w:rFonts w:ascii="仿宋_GB2312" w:eastAsia="仿宋_GB2312" w:hAnsi="仿宋_GB2312" w:cs="仿宋_GB2312" w:hint="eastAsia"/>
                <w:kern w:val="0"/>
                <w:sz w:val="24"/>
                <w:szCs w:val="24"/>
              </w:rPr>
            </w:pPr>
            <w:r>
              <w:rPr>
                <w:rFonts w:ascii="仿宋_GB2312" w:eastAsia="仿宋_GB2312" w:hAnsi="仿宋_GB2312" w:cs="仿宋_GB2312" w:hint="eastAsia"/>
                <w:kern w:val="0"/>
                <w:sz w:val="24"/>
                <w:szCs w:val="24"/>
              </w:rPr>
              <w:t>创新体系处</w:t>
            </w:r>
          </w:p>
        </w:tc>
        <w:tc>
          <w:tcPr>
            <w:tcW w:w="2295" w:type="dxa"/>
            <w:vAlign w:val="center"/>
          </w:tcPr>
          <w:p w:rsidR="004966B0" w:rsidRDefault="004966B0" w:rsidP="00CE6AF6">
            <w:pPr>
              <w:widowControl/>
              <w:spacing w:line="360" w:lineRule="exact"/>
              <w:jc w:val="center"/>
              <w:rPr>
                <w:rFonts w:ascii="仿宋_GB2312" w:eastAsia="仿宋_GB2312" w:hAnsi="仿宋_GB2312" w:cs="仿宋_GB2312" w:hint="eastAsia"/>
                <w:kern w:val="0"/>
                <w:sz w:val="24"/>
                <w:szCs w:val="24"/>
              </w:rPr>
            </w:pPr>
            <w:r>
              <w:rPr>
                <w:rFonts w:ascii="仿宋_GB2312" w:eastAsia="仿宋_GB2312" w:hAnsi="仿宋_GB2312" w:cs="仿宋_GB2312" w:hint="eastAsia"/>
                <w:kern w:val="0"/>
                <w:sz w:val="24"/>
                <w:szCs w:val="24"/>
              </w:rPr>
              <w:t>长期坚持</w:t>
            </w:r>
          </w:p>
        </w:tc>
      </w:tr>
      <w:tr w:rsidR="004966B0" w:rsidTr="00CE6AF6">
        <w:trPr>
          <w:trHeight w:val="830"/>
        </w:trPr>
        <w:tc>
          <w:tcPr>
            <w:tcW w:w="780" w:type="dxa"/>
            <w:vAlign w:val="center"/>
          </w:tcPr>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13</w:t>
            </w:r>
          </w:p>
        </w:tc>
        <w:tc>
          <w:tcPr>
            <w:tcW w:w="2730" w:type="dxa"/>
            <w:vMerge/>
            <w:vAlign w:val="center"/>
          </w:tcPr>
          <w:p w:rsidR="004966B0" w:rsidRDefault="004966B0" w:rsidP="00CE6AF6">
            <w:pPr>
              <w:widowControl/>
              <w:spacing w:line="360" w:lineRule="exact"/>
              <w:jc w:val="left"/>
              <w:rPr>
                <w:rFonts w:ascii="仿宋_GB2312" w:eastAsia="仿宋_GB2312" w:hAnsi="仿宋_GB2312" w:cs="仿宋_GB2312" w:hint="eastAsia"/>
                <w:color w:val="000000"/>
                <w:kern w:val="0"/>
                <w:sz w:val="24"/>
                <w:szCs w:val="24"/>
              </w:rPr>
            </w:pPr>
          </w:p>
        </w:tc>
        <w:tc>
          <w:tcPr>
            <w:tcW w:w="4275" w:type="dxa"/>
            <w:vAlign w:val="center"/>
          </w:tcPr>
          <w:p w:rsidR="004966B0" w:rsidRDefault="004966B0" w:rsidP="00CE6AF6">
            <w:pPr>
              <w:widowControl/>
              <w:spacing w:line="360" w:lineRule="exact"/>
              <w:jc w:val="left"/>
              <w:rPr>
                <w:rFonts w:ascii="仿宋_GB2312" w:eastAsia="仿宋_GB2312" w:hAnsi="仿宋_GB2312" w:cs="仿宋_GB2312" w:hint="eastAsia"/>
                <w:kern w:val="0"/>
                <w:sz w:val="24"/>
                <w:szCs w:val="24"/>
              </w:rPr>
            </w:pPr>
            <w:r>
              <w:rPr>
                <w:rFonts w:ascii="仿宋_GB2312" w:eastAsia="仿宋_GB2312" w:hAnsi="仿宋_GB2312" w:cs="仿宋_GB2312" w:hint="eastAsia"/>
                <w:kern w:val="0"/>
                <w:sz w:val="24"/>
                <w:szCs w:val="24"/>
              </w:rPr>
              <w:t>人类遗传资源管理条例</w:t>
            </w:r>
          </w:p>
          <w:p w:rsidR="004966B0" w:rsidRDefault="004966B0" w:rsidP="00CE6AF6">
            <w:pPr>
              <w:widowControl/>
              <w:spacing w:line="360" w:lineRule="exact"/>
              <w:jc w:val="left"/>
              <w:rPr>
                <w:rFonts w:ascii="仿宋_GB2312" w:eastAsia="仿宋_GB2312" w:hAnsi="仿宋_GB2312" w:cs="仿宋_GB2312" w:hint="eastAsia"/>
                <w:kern w:val="0"/>
                <w:sz w:val="24"/>
                <w:szCs w:val="24"/>
              </w:rPr>
            </w:pPr>
            <w:r>
              <w:rPr>
                <w:rFonts w:ascii="仿宋_GB2312" w:eastAsia="仿宋_GB2312" w:hAnsi="仿宋_GB2312" w:cs="仿宋_GB2312" w:hint="eastAsia"/>
                <w:kern w:val="0"/>
                <w:sz w:val="24"/>
                <w:szCs w:val="24"/>
              </w:rPr>
              <w:t>人类遗传资源管理条例实施细则</w:t>
            </w:r>
          </w:p>
        </w:tc>
        <w:tc>
          <w:tcPr>
            <w:tcW w:w="3135" w:type="dxa"/>
            <w:vAlign w:val="center"/>
          </w:tcPr>
          <w:p w:rsidR="004966B0" w:rsidRDefault="004966B0" w:rsidP="00CE6AF6">
            <w:pPr>
              <w:widowControl/>
              <w:spacing w:line="360" w:lineRule="exact"/>
              <w:jc w:val="left"/>
              <w:rPr>
                <w:rFonts w:ascii="仿宋_GB2312" w:eastAsia="仿宋_GB2312" w:hAnsi="仿宋_GB2312" w:cs="仿宋_GB2312" w:hint="eastAsia"/>
                <w:kern w:val="0"/>
                <w:sz w:val="24"/>
                <w:szCs w:val="24"/>
              </w:rPr>
            </w:pPr>
            <w:r>
              <w:rPr>
                <w:rFonts w:ascii="仿宋_GB2312" w:eastAsia="仿宋_GB2312" w:hAnsi="仿宋_GB2312" w:cs="仿宋_GB2312" w:hint="eastAsia"/>
                <w:kern w:val="0"/>
                <w:sz w:val="24"/>
                <w:szCs w:val="24"/>
              </w:rPr>
              <w:t>局机关及系统单位全体干部、科技创新主体、科学技</w:t>
            </w:r>
            <w:r>
              <w:rPr>
                <w:rFonts w:ascii="仿宋_GB2312" w:eastAsia="仿宋_GB2312" w:hAnsi="仿宋_GB2312" w:cs="仿宋_GB2312" w:hint="eastAsia"/>
                <w:kern w:val="0"/>
                <w:sz w:val="24"/>
                <w:szCs w:val="24"/>
              </w:rPr>
              <w:lastRenderedPageBreak/>
              <w:t>术人员、社会公众等</w:t>
            </w:r>
          </w:p>
        </w:tc>
        <w:tc>
          <w:tcPr>
            <w:tcW w:w="1470" w:type="dxa"/>
            <w:vAlign w:val="center"/>
          </w:tcPr>
          <w:p w:rsidR="004966B0" w:rsidRDefault="004966B0" w:rsidP="00CE6AF6">
            <w:pPr>
              <w:widowControl/>
              <w:spacing w:line="360" w:lineRule="exact"/>
              <w:jc w:val="center"/>
              <w:rPr>
                <w:rFonts w:ascii="仿宋_GB2312" w:eastAsia="仿宋_GB2312" w:hAnsi="仿宋_GB2312" w:cs="仿宋_GB2312" w:hint="eastAsia"/>
                <w:kern w:val="0"/>
                <w:sz w:val="24"/>
                <w:szCs w:val="24"/>
              </w:rPr>
            </w:pPr>
            <w:r>
              <w:rPr>
                <w:rFonts w:ascii="仿宋_GB2312" w:eastAsia="仿宋_GB2312" w:hAnsi="仿宋_GB2312" w:cs="仿宋_GB2312" w:hint="eastAsia"/>
                <w:kern w:val="0"/>
                <w:sz w:val="24"/>
                <w:szCs w:val="24"/>
              </w:rPr>
              <w:lastRenderedPageBreak/>
              <w:t>生物处</w:t>
            </w:r>
          </w:p>
        </w:tc>
        <w:tc>
          <w:tcPr>
            <w:tcW w:w="2295" w:type="dxa"/>
            <w:vAlign w:val="center"/>
          </w:tcPr>
          <w:p w:rsidR="004966B0" w:rsidRDefault="004966B0" w:rsidP="00CE6AF6">
            <w:pPr>
              <w:widowControl/>
              <w:spacing w:line="360" w:lineRule="exact"/>
              <w:jc w:val="center"/>
              <w:rPr>
                <w:rFonts w:ascii="仿宋_GB2312" w:eastAsia="仿宋_GB2312" w:hAnsi="仿宋_GB2312" w:cs="仿宋_GB2312" w:hint="eastAsia"/>
                <w:kern w:val="0"/>
                <w:sz w:val="24"/>
                <w:szCs w:val="24"/>
              </w:rPr>
            </w:pPr>
            <w:r>
              <w:rPr>
                <w:rFonts w:ascii="仿宋_GB2312" w:eastAsia="仿宋_GB2312" w:hAnsi="仿宋_GB2312" w:cs="仿宋_GB2312" w:hint="eastAsia"/>
                <w:kern w:val="0"/>
                <w:sz w:val="24"/>
                <w:szCs w:val="24"/>
              </w:rPr>
              <w:t>长期坚持</w:t>
            </w:r>
          </w:p>
        </w:tc>
      </w:tr>
      <w:tr w:rsidR="004966B0" w:rsidTr="00CE6AF6">
        <w:trPr>
          <w:trHeight w:val="943"/>
        </w:trPr>
        <w:tc>
          <w:tcPr>
            <w:tcW w:w="780" w:type="dxa"/>
            <w:vAlign w:val="center"/>
          </w:tcPr>
          <w:p w:rsidR="004966B0" w:rsidRDefault="004966B0" w:rsidP="00CE6AF6">
            <w:pPr>
              <w:widowControl/>
              <w:spacing w:line="360" w:lineRule="exact"/>
              <w:jc w:val="center"/>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lastRenderedPageBreak/>
              <w:t>14</w:t>
            </w:r>
          </w:p>
        </w:tc>
        <w:tc>
          <w:tcPr>
            <w:tcW w:w="2730" w:type="dxa"/>
            <w:vMerge/>
            <w:vAlign w:val="center"/>
          </w:tcPr>
          <w:p w:rsidR="004966B0" w:rsidRDefault="004966B0" w:rsidP="00CE6AF6">
            <w:pPr>
              <w:widowControl/>
              <w:spacing w:line="360" w:lineRule="exact"/>
              <w:jc w:val="left"/>
              <w:rPr>
                <w:rFonts w:ascii="仿宋_GB2312" w:eastAsia="仿宋_GB2312" w:hAnsi="仿宋_GB2312" w:cs="仿宋_GB2312" w:hint="eastAsia"/>
                <w:color w:val="000000"/>
                <w:kern w:val="0"/>
                <w:sz w:val="24"/>
                <w:szCs w:val="24"/>
              </w:rPr>
            </w:pPr>
          </w:p>
        </w:tc>
        <w:tc>
          <w:tcPr>
            <w:tcW w:w="4275" w:type="dxa"/>
            <w:vAlign w:val="center"/>
          </w:tcPr>
          <w:p w:rsidR="004966B0" w:rsidRDefault="004966B0" w:rsidP="00CE6AF6">
            <w:pPr>
              <w:widowControl/>
              <w:spacing w:line="360" w:lineRule="exact"/>
              <w:jc w:val="left"/>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实验动物管理条例；</w:t>
            </w:r>
          </w:p>
          <w:p w:rsidR="004966B0" w:rsidRDefault="004966B0" w:rsidP="00CE6AF6">
            <w:pPr>
              <w:widowControl/>
              <w:spacing w:line="360" w:lineRule="exact"/>
              <w:jc w:val="left"/>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天津市实施《实验动物管理条例》的办法</w:t>
            </w:r>
          </w:p>
        </w:tc>
        <w:tc>
          <w:tcPr>
            <w:tcW w:w="3135" w:type="dxa"/>
            <w:vAlign w:val="center"/>
          </w:tcPr>
          <w:p w:rsidR="004966B0" w:rsidRDefault="004966B0" w:rsidP="00CE6AF6">
            <w:pPr>
              <w:widowControl/>
              <w:spacing w:line="360" w:lineRule="exact"/>
              <w:jc w:val="left"/>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局机关及系统单位全体干部、科技创新主体、科学技术人员、社会公众等</w:t>
            </w:r>
          </w:p>
        </w:tc>
        <w:tc>
          <w:tcPr>
            <w:tcW w:w="1470" w:type="dxa"/>
            <w:vAlign w:val="center"/>
          </w:tcPr>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基础处</w:t>
            </w:r>
          </w:p>
        </w:tc>
        <w:tc>
          <w:tcPr>
            <w:tcW w:w="2295" w:type="dxa"/>
            <w:vAlign w:val="center"/>
          </w:tcPr>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长期坚持</w:t>
            </w:r>
          </w:p>
        </w:tc>
      </w:tr>
      <w:tr w:rsidR="004966B0" w:rsidTr="00CE6AF6">
        <w:trPr>
          <w:trHeight w:val="955"/>
        </w:trPr>
        <w:tc>
          <w:tcPr>
            <w:tcW w:w="780" w:type="dxa"/>
            <w:vAlign w:val="center"/>
          </w:tcPr>
          <w:p w:rsidR="004966B0" w:rsidRDefault="004966B0" w:rsidP="00CE6AF6">
            <w:pPr>
              <w:widowControl/>
              <w:spacing w:line="360" w:lineRule="exact"/>
              <w:jc w:val="center"/>
              <w:rPr>
                <w:rFonts w:ascii="仿宋_GB2312" w:eastAsia="仿宋_GB2312" w:hAnsi="仿宋_GB2312" w:cs="仿宋_GB2312"/>
                <w:color w:val="000000"/>
                <w:kern w:val="0"/>
                <w:sz w:val="24"/>
                <w:szCs w:val="24"/>
              </w:rPr>
            </w:pPr>
            <w:r>
              <w:rPr>
                <w:rFonts w:ascii="仿宋_GB2312" w:eastAsia="仿宋_GB2312" w:hAnsi="仿宋_GB2312" w:cs="仿宋_GB2312" w:hint="eastAsia"/>
                <w:color w:val="000000"/>
                <w:kern w:val="0"/>
                <w:sz w:val="24"/>
                <w:szCs w:val="24"/>
              </w:rPr>
              <w:t>15</w:t>
            </w:r>
          </w:p>
        </w:tc>
        <w:tc>
          <w:tcPr>
            <w:tcW w:w="2730" w:type="dxa"/>
            <w:vMerge/>
            <w:vAlign w:val="center"/>
          </w:tcPr>
          <w:p w:rsidR="004966B0" w:rsidRDefault="004966B0" w:rsidP="00CE6AF6">
            <w:pPr>
              <w:widowControl/>
              <w:spacing w:line="360" w:lineRule="exact"/>
              <w:jc w:val="left"/>
              <w:rPr>
                <w:rFonts w:ascii="仿宋_GB2312" w:eastAsia="仿宋_GB2312" w:hAnsi="仿宋_GB2312" w:cs="仿宋_GB2312" w:hint="eastAsia"/>
                <w:color w:val="000000"/>
                <w:kern w:val="0"/>
                <w:sz w:val="24"/>
                <w:szCs w:val="24"/>
              </w:rPr>
            </w:pPr>
          </w:p>
        </w:tc>
        <w:tc>
          <w:tcPr>
            <w:tcW w:w="4275" w:type="dxa"/>
            <w:vAlign w:val="center"/>
          </w:tcPr>
          <w:p w:rsidR="004966B0" w:rsidRDefault="004966B0" w:rsidP="00CE6AF6">
            <w:pPr>
              <w:widowControl/>
              <w:spacing w:line="360" w:lineRule="exact"/>
              <w:jc w:val="left"/>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科学技术活动违规行为处理暂行规定等法律法规</w:t>
            </w:r>
          </w:p>
        </w:tc>
        <w:tc>
          <w:tcPr>
            <w:tcW w:w="3135" w:type="dxa"/>
            <w:vAlign w:val="center"/>
          </w:tcPr>
          <w:p w:rsidR="004966B0" w:rsidRDefault="004966B0" w:rsidP="00CE6AF6">
            <w:pPr>
              <w:widowControl/>
              <w:spacing w:line="360" w:lineRule="exact"/>
              <w:jc w:val="left"/>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局机关及系统单位全体干部、科技创新主体、科学技术人员等</w:t>
            </w:r>
          </w:p>
        </w:tc>
        <w:tc>
          <w:tcPr>
            <w:tcW w:w="1470" w:type="dxa"/>
            <w:vAlign w:val="center"/>
          </w:tcPr>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监督处</w:t>
            </w:r>
          </w:p>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各相关处室</w:t>
            </w:r>
          </w:p>
        </w:tc>
        <w:tc>
          <w:tcPr>
            <w:tcW w:w="2295" w:type="dxa"/>
            <w:vAlign w:val="center"/>
          </w:tcPr>
          <w:p w:rsidR="004966B0" w:rsidRDefault="004966B0" w:rsidP="00CE6AF6">
            <w:pPr>
              <w:widowControl/>
              <w:spacing w:line="360" w:lineRule="exact"/>
              <w:jc w:val="center"/>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color w:val="000000"/>
                <w:kern w:val="0"/>
                <w:sz w:val="24"/>
                <w:szCs w:val="24"/>
              </w:rPr>
              <w:t>长期坚持</w:t>
            </w:r>
          </w:p>
        </w:tc>
      </w:tr>
    </w:tbl>
    <w:p w:rsidR="004966B0" w:rsidRDefault="004966B0" w:rsidP="004966B0"/>
    <w:p w:rsidR="00544A94" w:rsidRDefault="00544A94"/>
    <w:sectPr w:rsidR="00544A94">
      <w:pgSz w:w="16838" w:h="11906" w:orient="landscape"/>
      <w:pgMar w:top="1800" w:right="1440" w:bottom="1800" w:left="144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44A94" w:rsidRDefault="00544A94" w:rsidP="004966B0">
      <w:r>
        <w:separator/>
      </w:r>
    </w:p>
  </w:endnote>
  <w:endnote w:type="continuationSeparator" w:id="1">
    <w:p w:rsidR="00544A94" w:rsidRDefault="00544A94" w:rsidP="004966B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auto"/>
    <w:pitch w:val="default"/>
    <w:sig w:usb0="00000000" w:usb1="080E0000" w:usb2="00000000" w:usb3="00000000" w:csb0="00040000" w:csb1="00000000"/>
  </w:font>
  <w:font w:name="方正小标宋简体">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44A94" w:rsidRDefault="00544A94" w:rsidP="004966B0">
      <w:r>
        <w:separator/>
      </w:r>
    </w:p>
  </w:footnote>
  <w:footnote w:type="continuationSeparator" w:id="1">
    <w:p w:rsidR="00544A94" w:rsidRDefault="00544A94" w:rsidP="004966B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966B0"/>
    <w:rsid w:val="004966B0"/>
    <w:rsid w:val="00544A9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966B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966B0"/>
    <w:rPr>
      <w:sz w:val="18"/>
      <w:szCs w:val="18"/>
    </w:rPr>
  </w:style>
  <w:style w:type="paragraph" w:styleId="a4">
    <w:name w:val="footer"/>
    <w:basedOn w:val="a"/>
    <w:link w:val="Char0"/>
    <w:uiPriority w:val="99"/>
    <w:semiHidden/>
    <w:unhideWhenUsed/>
    <w:rsid w:val="004966B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966B0"/>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216</Words>
  <Characters>1235</Characters>
  <Application>Microsoft Office Word</Application>
  <DocSecurity>0</DocSecurity>
  <Lines>10</Lines>
  <Paragraphs>2</Paragraphs>
  <ScaleCrop>false</ScaleCrop>
  <Company>Ghost Win7 SP1快速装机版  V2023/02/22</Company>
  <LinksUpToDate>false</LinksUpToDate>
  <CharactersWithSpaces>1449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dreamsummit</dc:creator>
  <cp:keywords/>
  <dc:description/>
  <cp:lastModifiedBy>dreamsummit</cp:lastModifiedBy>
  <cp:revision>2</cp:revision>
  <dcterms:created xsi:type="dcterms:W3CDTF">2025-03-19T12:43:00Z</dcterms:created>
  <dcterms:modified xsi:type="dcterms:W3CDTF">2025-03-19T12:43:00Z</dcterms:modified>
</cp:coreProperties>
</file>