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auto"/>
        <w:jc w:val="left"/>
        <w:rPr>
          <w:rFonts w:ascii="黑体" w:hAnsi="Arial, Helvetica, sans-serif" w:eastAsia="黑体" w:cs="宋体"/>
          <w:kern w:val="0"/>
          <w:sz w:val="32"/>
          <w:szCs w:val="32"/>
        </w:rPr>
      </w:pPr>
      <w:bookmarkStart w:id="0" w:name="_GoBack"/>
      <w:bookmarkEnd w:id="0"/>
      <w:r>
        <w:rPr>
          <w:rFonts w:hint="eastAsia" w:ascii="黑体" w:hAnsi="Arial, Helvetica, sans-serif" w:eastAsia="黑体" w:cs="宋体"/>
          <w:kern w:val="0"/>
          <w:sz w:val="32"/>
          <w:szCs w:val="32"/>
        </w:rPr>
        <w:t>附件</w:t>
      </w:r>
    </w:p>
    <w:p>
      <w:pPr>
        <w:widowControl/>
        <w:spacing w:line="360" w:lineRule="auto"/>
        <w:jc w:val="center"/>
        <w:rPr>
          <w:rFonts w:hint="eastAsia" w:ascii="方正小标宋简体" w:hAnsi="宋体" w:eastAsia="方正小标宋简体" w:cs="Arial"/>
          <w:color w:val="000000"/>
          <w:kern w:val="0"/>
          <w:sz w:val="40"/>
          <w:szCs w:val="40"/>
        </w:rPr>
      </w:pPr>
      <w:r>
        <w:rPr>
          <w:rFonts w:hint="eastAsia" w:ascii="方正小标宋简体" w:hAnsi="宋体" w:eastAsia="方正小标宋简体" w:cs="Arial"/>
          <w:color w:val="000000"/>
          <w:kern w:val="0"/>
          <w:sz w:val="40"/>
          <w:szCs w:val="40"/>
        </w:rPr>
        <w:t>2026年天津市海外来津博士后科研专项</w:t>
      </w:r>
    </w:p>
    <w:p>
      <w:pPr>
        <w:widowControl/>
        <w:spacing w:line="360" w:lineRule="auto"/>
        <w:jc w:val="center"/>
        <w:rPr>
          <w:rFonts w:hint="eastAsia" w:ascii="方正小标宋简体" w:hAnsi="宋体" w:eastAsia="方正小标宋简体" w:cs="Arial"/>
          <w:color w:val="000000"/>
          <w:kern w:val="0"/>
          <w:sz w:val="40"/>
          <w:szCs w:val="40"/>
        </w:rPr>
      </w:pPr>
      <w:r>
        <w:rPr>
          <w:rFonts w:hint="eastAsia" w:ascii="方正小标宋简体" w:hAnsi="宋体" w:eastAsia="方正小标宋简体" w:cs="Arial"/>
          <w:color w:val="000000"/>
          <w:kern w:val="0"/>
          <w:sz w:val="40"/>
          <w:szCs w:val="40"/>
        </w:rPr>
        <w:t>拟立项清单</w:t>
      </w:r>
    </w:p>
    <w:p>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hint="eastAsia" w:ascii="方正小标宋简体" w:hAnsi="宋体" w:eastAsia="方正小标宋简体" w:cs="Arial"/>
          <w:color w:val="000000"/>
          <w:kern w:val="0"/>
          <w:sz w:val="40"/>
          <w:szCs w:val="40"/>
        </w:rPr>
      </w:pPr>
    </w:p>
    <w:tbl>
      <w:tblPr>
        <w:tblStyle w:val="7"/>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10"/>
        <w:gridCol w:w="5698"/>
        <w:gridCol w:w="25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8" w:hRule="atLeast"/>
          <w:tblHeader/>
        </w:trPr>
        <w:tc>
          <w:tcPr>
            <w:tcW w:w="447" w:type="pct"/>
            <w:tcBorders>
              <w:top w:val="single" w:color="000000" w:sz="8" w:space="0"/>
              <w:left w:val="single" w:color="000000" w:sz="8" w:space="0"/>
              <w:bottom w:val="single" w:color="000000" w:sz="8" w:space="0"/>
              <w:right w:val="single" w:color="000000" w:sz="8" w:space="0"/>
            </w:tcBorders>
            <w:shd w:val="clear" w:color="auto" w:fill="D7D7D7"/>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ascii="Nimbus Roman No9 L" w:hAnsi="Nimbus Roman No9 L" w:eastAsia="仿宋_GB2312" w:cs="仿宋_GB2312"/>
                <w:b/>
                <w:i w:val="0"/>
                <w:color w:val="000000"/>
                <w:kern w:val="0"/>
                <w:sz w:val="24"/>
                <w:szCs w:val="24"/>
                <w:u w:val="none"/>
              </w:rPr>
            </w:pPr>
            <w:r>
              <w:rPr>
                <w:rFonts w:hint="eastAsia" w:ascii="Nimbus Roman No9 L" w:hAnsi="Nimbus Roman No9 L" w:eastAsia="仿宋_GB2312" w:cs="仿宋_GB2312"/>
                <w:b/>
                <w:i w:val="0"/>
                <w:color w:val="000000"/>
                <w:kern w:val="0"/>
                <w:sz w:val="24"/>
                <w:szCs w:val="24"/>
                <w:u w:val="none"/>
                <w:lang w:val="en-US" w:eastAsia="zh-CN" w:bidi="ar"/>
              </w:rPr>
              <w:t>序号</w:t>
            </w:r>
          </w:p>
        </w:tc>
        <w:tc>
          <w:tcPr>
            <w:tcW w:w="3145" w:type="pct"/>
            <w:tcBorders>
              <w:top w:val="single" w:color="000000" w:sz="8" w:space="0"/>
              <w:left w:val="nil"/>
              <w:bottom w:val="single" w:color="000000" w:sz="8" w:space="0"/>
              <w:right w:val="single" w:color="000000" w:sz="8" w:space="0"/>
            </w:tcBorders>
            <w:shd w:val="clear" w:color="auto" w:fill="D7D7D7"/>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hint="eastAsia" w:ascii="Nimbus Roman No9 L" w:hAnsi="Nimbus Roman No9 L" w:eastAsia="仿宋_GB2312" w:cs="仿宋_GB2312"/>
                <w:b/>
                <w:i w:val="0"/>
                <w:color w:val="000000"/>
                <w:kern w:val="0"/>
                <w:sz w:val="24"/>
                <w:szCs w:val="24"/>
                <w:u w:val="none"/>
              </w:rPr>
            </w:pPr>
            <w:r>
              <w:rPr>
                <w:rFonts w:hint="eastAsia" w:ascii="Nimbus Roman No9 L" w:hAnsi="Nimbus Roman No9 L" w:eastAsia="仿宋_GB2312" w:cs="仿宋_GB2312"/>
                <w:b/>
                <w:i w:val="0"/>
                <w:color w:val="000000"/>
                <w:kern w:val="0"/>
                <w:sz w:val="24"/>
                <w:szCs w:val="24"/>
                <w:u w:val="none"/>
                <w:lang w:val="en-US" w:eastAsia="zh-CN" w:bidi="ar"/>
              </w:rPr>
              <w:t>项目名称</w:t>
            </w:r>
          </w:p>
        </w:tc>
        <w:tc>
          <w:tcPr>
            <w:tcW w:w="1406" w:type="pct"/>
            <w:tcBorders>
              <w:top w:val="single" w:color="000000" w:sz="8" w:space="0"/>
              <w:left w:val="nil"/>
              <w:bottom w:val="single" w:color="000000" w:sz="8" w:space="0"/>
              <w:right w:val="single" w:color="000000" w:sz="8" w:space="0"/>
            </w:tcBorders>
            <w:shd w:val="clear" w:color="auto" w:fill="D7D7D7"/>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hint="eastAsia" w:ascii="Nimbus Roman No9 L" w:hAnsi="Nimbus Roman No9 L" w:eastAsia="仿宋_GB2312" w:cs="仿宋_GB2312"/>
                <w:b/>
                <w:i w:val="0"/>
                <w:color w:val="000000"/>
                <w:kern w:val="0"/>
                <w:sz w:val="24"/>
                <w:szCs w:val="24"/>
                <w:u w:val="none"/>
              </w:rPr>
            </w:pPr>
            <w:r>
              <w:rPr>
                <w:rFonts w:hint="eastAsia" w:ascii="Nimbus Roman No9 L" w:hAnsi="Nimbus Roman No9 L" w:eastAsia="仿宋_GB2312" w:cs="仿宋_GB2312"/>
                <w:b/>
                <w:i w:val="0"/>
                <w:color w:val="000000"/>
                <w:kern w:val="0"/>
                <w:sz w:val="24"/>
                <w:szCs w:val="24"/>
                <w:u w:val="none"/>
                <w:lang w:val="en-US" w:eastAsia="zh-CN" w:bidi="ar"/>
              </w:rPr>
              <w:t>承担单位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44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ascii="Nimbus Roman No9 L" w:hAnsi="Nimbus Roman No9 L" w:eastAsia="Nimbus Roman No9 L" w:cs="Nimbus Roman No9 L"/>
                <w:i w:val="0"/>
                <w:color w:val="000000"/>
                <w:kern w:val="0"/>
                <w:sz w:val="24"/>
                <w:szCs w:val="24"/>
                <w:u w:val="none"/>
              </w:rPr>
            </w:pPr>
            <w:r>
              <w:rPr>
                <w:rFonts w:hint="default" w:ascii="Nimbus Roman No9 L" w:hAnsi="Nimbus Roman No9 L" w:eastAsia="Nimbus Roman No9 L" w:cs="Nimbus Roman No9 L"/>
                <w:i w:val="0"/>
                <w:color w:val="000000"/>
                <w:kern w:val="0"/>
                <w:sz w:val="24"/>
                <w:szCs w:val="24"/>
                <w:u w:val="none"/>
                <w:lang w:val="en-US" w:eastAsia="zh-CN" w:bidi="ar"/>
              </w:rPr>
              <w:t>1</w:t>
            </w:r>
          </w:p>
        </w:tc>
        <w:tc>
          <w:tcPr>
            <w:tcW w:w="3145"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default" w:ascii="Nimbus Roman No9 L" w:hAnsi="Nimbus Roman No9 L" w:eastAsia="Nimbus Roman No9 L" w:cs="Nimbus Roman No9 L"/>
                <w:i w:val="0"/>
                <w:color w:val="000000"/>
                <w:kern w:val="0"/>
                <w:sz w:val="24"/>
                <w:szCs w:val="24"/>
                <w:u w:val="none"/>
              </w:rPr>
            </w:pPr>
            <w:r>
              <w:rPr>
                <w:rStyle w:val="13"/>
                <w:rFonts w:ascii="Nimbus Roman No9 L" w:hAnsi="Nimbus Roman No9 L"/>
                <w:kern w:val="0"/>
                <w:sz w:val="24"/>
                <w:szCs w:val="24"/>
                <w:lang w:val="en-US" w:eastAsia="zh-CN" w:bidi="ar"/>
              </w:rPr>
              <w:t>ODS</w:t>
            </w:r>
            <w:r>
              <w:rPr>
                <w:rStyle w:val="14"/>
                <w:rFonts w:ascii="Nimbus Roman No9 L" w:hAnsi="Nimbus Roman No9 L"/>
                <w:kern w:val="0"/>
                <w:sz w:val="24"/>
                <w:szCs w:val="24"/>
                <w:lang w:val="en-US" w:eastAsia="zh-CN" w:bidi="ar"/>
              </w:rPr>
              <w:t>耐热铝中相界面微区高温变形行为的原子尺度研究</w:t>
            </w:r>
          </w:p>
        </w:tc>
        <w:tc>
          <w:tcPr>
            <w:tcW w:w="1406"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天津大学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44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hint="default" w:ascii="Nimbus Roman No9 L" w:hAnsi="Nimbus Roman No9 L" w:eastAsia="Nimbus Roman No9 L" w:cs="Nimbus Roman No9 L"/>
                <w:i w:val="0"/>
                <w:color w:val="000000"/>
                <w:kern w:val="0"/>
                <w:sz w:val="24"/>
                <w:szCs w:val="24"/>
                <w:u w:val="none"/>
              </w:rPr>
            </w:pPr>
            <w:r>
              <w:rPr>
                <w:rFonts w:hint="default" w:ascii="Nimbus Roman No9 L" w:hAnsi="Nimbus Roman No9 L" w:eastAsia="Nimbus Roman No9 L" w:cs="Nimbus Roman No9 L"/>
                <w:i w:val="0"/>
                <w:color w:val="000000"/>
                <w:kern w:val="0"/>
                <w:sz w:val="24"/>
                <w:szCs w:val="24"/>
                <w:u w:val="none"/>
                <w:lang w:val="en-US" w:eastAsia="zh-CN" w:bidi="ar"/>
              </w:rPr>
              <w:t>2</w:t>
            </w:r>
          </w:p>
        </w:tc>
        <w:tc>
          <w:tcPr>
            <w:tcW w:w="3145"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面向多元异构介质的无线通感一体化网络关键技术研究</w:t>
            </w:r>
          </w:p>
        </w:tc>
        <w:tc>
          <w:tcPr>
            <w:tcW w:w="1406"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天津大学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44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hint="default" w:ascii="Nimbus Roman No9 L" w:hAnsi="Nimbus Roman No9 L" w:eastAsia="Nimbus Roman No9 L" w:cs="Nimbus Roman No9 L"/>
                <w:i w:val="0"/>
                <w:color w:val="000000"/>
                <w:kern w:val="0"/>
                <w:sz w:val="24"/>
                <w:szCs w:val="24"/>
                <w:u w:val="none"/>
              </w:rPr>
            </w:pPr>
            <w:r>
              <w:rPr>
                <w:rFonts w:hint="default" w:ascii="Nimbus Roman No9 L" w:hAnsi="Nimbus Roman No9 L" w:eastAsia="Nimbus Roman No9 L" w:cs="Nimbus Roman No9 L"/>
                <w:i w:val="0"/>
                <w:color w:val="000000"/>
                <w:kern w:val="0"/>
                <w:sz w:val="24"/>
                <w:szCs w:val="24"/>
                <w:u w:val="none"/>
                <w:lang w:val="en-US" w:eastAsia="zh-CN" w:bidi="ar"/>
              </w:rPr>
              <w:t>3</w:t>
            </w:r>
          </w:p>
        </w:tc>
        <w:tc>
          <w:tcPr>
            <w:tcW w:w="3145"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面向新型显示的高性能多结串联钙钛矿发光器件</w:t>
            </w:r>
          </w:p>
        </w:tc>
        <w:tc>
          <w:tcPr>
            <w:tcW w:w="1406"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南开大学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44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hint="default" w:ascii="Nimbus Roman No9 L" w:hAnsi="Nimbus Roman No9 L" w:eastAsia="Nimbus Roman No9 L" w:cs="Nimbus Roman No9 L"/>
                <w:i w:val="0"/>
                <w:color w:val="000000"/>
                <w:kern w:val="0"/>
                <w:sz w:val="24"/>
                <w:szCs w:val="24"/>
                <w:u w:val="none"/>
              </w:rPr>
            </w:pPr>
            <w:r>
              <w:rPr>
                <w:rFonts w:hint="default" w:ascii="Nimbus Roman No9 L" w:hAnsi="Nimbus Roman No9 L" w:eastAsia="Nimbus Roman No9 L" w:cs="Nimbus Roman No9 L"/>
                <w:i w:val="0"/>
                <w:color w:val="000000"/>
                <w:kern w:val="0"/>
                <w:sz w:val="24"/>
                <w:szCs w:val="24"/>
                <w:u w:val="none"/>
                <w:lang w:val="en-US" w:eastAsia="zh-CN" w:bidi="ar"/>
              </w:rPr>
              <w:t>4</w:t>
            </w:r>
          </w:p>
        </w:tc>
        <w:tc>
          <w:tcPr>
            <w:tcW w:w="3145"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Style w:val="14"/>
                <w:rFonts w:ascii="Nimbus Roman No9 L" w:hAnsi="Nimbus Roman No9 L"/>
                <w:kern w:val="0"/>
                <w:sz w:val="24"/>
                <w:szCs w:val="24"/>
                <w:lang w:val="en-US" w:eastAsia="zh-CN" w:bidi="ar"/>
              </w:rPr>
              <w:t>面向智慧水务的微生物电化学</w:t>
            </w:r>
            <w:r>
              <w:rPr>
                <w:rStyle w:val="13"/>
                <w:rFonts w:ascii="Nimbus Roman No9 L" w:hAnsi="Nimbus Roman No9 L"/>
                <w:kern w:val="0"/>
                <w:sz w:val="24"/>
                <w:szCs w:val="24"/>
                <w:lang w:val="en-US" w:eastAsia="zh-CN" w:bidi="ar"/>
              </w:rPr>
              <w:t>BOD</w:t>
            </w:r>
            <w:r>
              <w:rPr>
                <w:rStyle w:val="14"/>
                <w:rFonts w:ascii="Nimbus Roman No9 L" w:hAnsi="Nimbus Roman No9 L"/>
                <w:kern w:val="0"/>
                <w:sz w:val="24"/>
                <w:szCs w:val="24"/>
                <w:lang w:val="en-US" w:eastAsia="zh-CN" w:bidi="ar"/>
              </w:rPr>
              <w:t>原位实时在线传感装备研发</w:t>
            </w:r>
          </w:p>
        </w:tc>
        <w:tc>
          <w:tcPr>
            <w:tcW w:w="1406"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南开大学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44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hint="default" w:ascii="Nimbus Roman No9 L" w:hAnsi="Nimbus Roman No9 L" w:eastAsia="Nimbus Roman No9 L" w:cs="Nimbus Roman No9 L"/>
                <w:i w:val="0"/>
                <w:color w:val="000000"/>
                <w:kern w:val="0"/>
                <w:sz w:val="24"/>
                <w:szCs w:val="24"/>
                <w:u w:val="none"/>
              </w:rPr>
            </w:pPr>
            <w:r>
              <w:rPr>
                <w:rFonts w:hint="default" w:ascii="Nimbus Roman No9 L" w:hAnsi="Nimbus Roman No9 L" w:eastAsia="Nimbus Roman No9 L" w:cs="Nimbus Roman No9 L"/>
                <w:i w:val="0"/>
                <w:color w:val="000000"/>
                <w:kern w:val="0"/>
                <w:sz w:val="24"/>
                <w:szCs w:val="24"/>
                <w:u w:val="none"/>
                <w:lang w:val="en-US" w:eastAsia="zh-CN" w:bidi="ar"/>
              </w:rPr>
              <w:t>5</w:t>
            </w:r>
          </w:p>
        </w:tc>
        <w:tc>
          <w:tcPr>
            <w:tcW w:w="3145"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遗传性乳腺癌风险相关基因意义未明变异的功能解析与机器学习预测模型构建</w:t>
            </w:r>
          </w:p>
        </w:tc>
        <w:tc>
          <w:tcPr>
            <w:tcW w:w="1406"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天津医科大学肿瘤医院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44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hint="default" w:ascii="Nimbus Roman No9 L" w:hAnsi="Nimbus Roman No9 L" w:eastAsia="Nimbus Roman No9 L" w:cs="Nimbus Roman No9 L"/>
                <w:i w:val="0"/>
                <w:color w:val="000000"/>
                <w:kern w:val="0"/>
                <w:sz w:val="24"/>
                <w:szCs w:val="24"/>
                <w:u w:val="none"/>
              </w:rPr>
            </w:pPr>
            <w:r>
              <w:rPr>
                <w:rFonts w:hint="default" w:ascii="Nimbus Roman No9 L" w:hAnsi="Nimbus Roman No9 L" w:eastAsia="Nimbus Roman No9 L" w:cs="Nimbus Roman No9 L"/>
                <w:i w:val="0"/>
                <w:color w:val="000000"/>
                <w:kern w:val="0"/>
                <w:sz w:val="24"/>
                <w:szCs w:val="24"/>
                <w:u w:val="none"/>
                <w:lang w:val="en-US" w:eastAsia="zh-CN" w:bidi="ar"/>
              </w:rPr>
              <w:t>6</w:t>
            </w:r>
          </w:p>
        </w:tc>
        <w:tc>
          <w:tcPr>
            <w:tcW w:w="3145"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default" w:ascii="Nimbus Roman No9 L" w:hAnsi="Nimbus Roman No9 L" w:eastAsia="Nimbus Roman No9 L" w:cs="Nimbus Roman No9 L"/>
                <w:i w:val="0"/>
                <w:color w:val="000000"/>
                <w:kern w:val="0"/>
                <w:sz w:val="24"/>
                <w:szCs w:val="24"/>
                <w:u w:val="none"/>
              </w:rPr>
            </w:pPr>
            <w:r>
              <w:rPr>
                <w:rStyle w:val="13"/>
                <w:rFonts w:ascii="Nimbus Roman No9 L" w:hAnsi="Nimbus Roman No9 L"/>
                <w:kern w:val="0"/>
                <w:sz w:val="24"/>
                <w:szCs w:val="24"/>
                <w:lang w:val="en-US" w:eastAsia="zh-CN" w:bidi="ar"/>
              </w:rPr>
              <w:t>MDD</w:t>
            </w:r>
            <w:r>
              <w:rPr>
                <w:rStyle w:val="14"/>
                <w:rFonts w:ascii="Nimbus Roman No9 L" w:hAnsi="Nimbus Roman No9 L"/>
                <w:kern w:val="0"/>
                <w:sz w:val="24"/>
                <w:szCs w:val="24"/>
                <w:lang w:val="en-US" w:eastAsia="zh-CN" w:bidi="ar"/>
              </w:rPr>
              <w:t>多维遥感数据压缩算法研究及应用</w:t>
            </w:r>
          </w:p>
        </w:tc>
        <w:tc>
          <w:tcPr>
            <w:tcW w:w="1406"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天津中科谱光信息技术有限公司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44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hint="default" w:ascii="Nimbus Roman No9 L" w:hAnsi="Nimbus Roman No9 L" w:eastAsia="Nimbus Roman No9 L" w:cs="Nimbus Roman No9 L"/>
                <w:i w:val="0"/>
                <w:color w:val="000000"/>
                <w:kern w:val="0"/>
                <w:sz w:val="24"/>
                <w:szCs w:val="24"/>
                <w:u w:val="none"/>
              </w:rPr>
            </w:pPr>
            <w:r>
              <w:rPr>
                <w:rFonts w:hint="default" w:ascii="Nimbus Roman No9 L" w:hAnsi="Nimbus Roman No9 L" w:eastAsia="Nimbus Roman No9 L" w:cs="Nimbus Roman No9 L"/>
                <w:i w:val="0"/>
                <w:color w:val="000000"/>
                <w:kern w:val="0"/>
                <w:sz w:val="24"/>
                <w:szCs w:val="24"/>
                <w:u w:val="none"/>
                <w:lang w:val="en-US" w:eastAsia="zh-CN" w:bidi="ar"/>
              </w:rPr>
              <w:t>7</w:t>
            </w:r>
          </w:p>
        </w:tc>
        <w:tc>
          <w:tcPr>
            <w:tcW w:w="3145"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发动机尾喷口纳米复合强化叠层结构设计及服役损伤研究</w:t>
            </w:r>
          </w:p>
        </w:tc>
        <w:tc>
          <w:tcPr>
            <w:tcW w:w="1406"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中国民航大学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44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hint="default" w:ascii="Nimbus Roman No9 L" w:hAnsi="Nimbus Roman No9 L" w:eastAsia="Nimbus Roman No9 L" w:cs="Nimbus Roman No9 L"/>
                <w:i w:val="0"/>
                <w:color w:val="000000"/>
                <w:kern w:val="0"/>
                <w:sz w:val="24"/>
                <w:szCs w:val="24"/>
                <w:u w:val="none"/>
              </w:rPr>
            </w:pPr>
            <w:r>
              <w:rPr>
                <w:rFonts w:hint="default" w:ascii="Nimbus Roman No9 L" w:hAnsi="Nimbus Roman No9 L" w:eastAsia="Nimbus Roman No9 L" w:cs="Nimbus Roman No9 L"/>
                <w:i w:val="0"/>
                <w:color w:val="000000"/>
                <w:kern w:val="0"/>
                <w:sz w:val="24"/>
                <w:szCs w:val="24"/>
                <w:u w:val="none"/>
                <w:lang w:val="en-US" w:eastAsia="zh-CN" w:bidi="ar"/>
              </w:rPr>
              <w:t>8</w:t>
            </w:r>
          </w:p>
        </w:tc>
        <w:tc>
          <w:tcPr>
            <w:tcW w:w="3145"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复杂场景下基于病理特征的构音障碍语音识别大模型关键技术研究</w:t>
            </w:r>
          </w:p>
        </w:tc>
        <w:tc>
          <w:tcPr>
            <w:tcW w:w="1406"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天津大学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44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hint="default" w:ascii="Nimbus Roman No9 L" w:hAnsi="Nimbus Roman No9 L" w:eastAsia="Nimbus Roman No9 L" w:cs="Nimbus Roman No9 L"/>
                <w:i w:val="0"/>
                <w:color w:val="000000"/>
                <w:kern w:val="0"/>
                <w:sz w:val="24"/>
                <w:szCs w:val="24"/>
                <w:u w:val="none"/>
              </w:rPr>
            </w:pPr>
            <w:r>
              <w:rPr>
                <w:rFonts w:hint="default" w:ascii="Nimbus Roman No9 L" w:hAnsi="Nimbus Roman No9 L" w:eastAsia="Nimbus Roman No9 L" w:cs="Nimbus Roman No9 L"/>
                <w:i w:val="0"/>
                <w:color w:val="000000"/>
                <w:kern w:val="0"/>
                <w:sz w:val="24"/>
                <w:szCs w:val="24"/>
                <w:u w:val="none"/>
                <w:lang w:val="en-US" w:eastAsia="zh-CN" w:bidi="ar"/>
              </w:rPr>
              <w:t>9</w:t>
            </w:r>
          </w:p>
        </w:tc>
        <w:tc>
          <w:tcPr>
            <w:tcW w:w="3145"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Style w:val="14"/>
                <w:rFonts w:ascii="Nimbus Roman No9 L" w:hAnsi="Nimbus Roman No9 L"/>
                <w:kern w:val="0"/>
                <w:sz w:val="24"/>
                <w:szCs w:val="24"/>
                <w:lang w:val="en-US" w:eastAsia="zh-CN" w:bidi="ar"/>
              </w:rPr>
              <w:t>双原子位点协同活性载体电催化</w:t>
            </w:r>
            <w:r>
              <w:rPr>
                <w:rStyle w:val="13"/>
                <w:rFonts w:ascii="Nimbus Roman No9 L" w:hAnsi="Nimbus Roman No9 L"/>
                <w:kern w:val="0"/>
                <w:sz w:val="24"/>
                <w:szCs w:val="24"/>
                <w:lang w:val="en-US" w:eastAsia="zh-CN" w:bidi="ar"/>
              </w:rPr>
              <w:t>CO2</w:t>
            </w:r>
            <w:r>
              <w:rPr>
                <w:rStyle w:val="14"/>
                <w:rFonts w:ascii="Nimbus Roman No9 L" w:hAnsi="Nimbus Roman No9 L"/>
                <w:kern w:val="0"/>
                <w:sz w:val="24"/>
                <w:szCs w:val="24"/>
                <w:lang w:val="en-US" w:eastAsia="zh-CN" w:bidi="ar"/>
              </w:rPr>
              <w:t>和废水中</w:t>
            </w:r>
            <w:r>
              <w:rPr>
                <w:rStyle w:val="13"/>
                <w:rFonts w:ascii="Nimbus Roman No9 L" w:hAnsi="Nimbus Roman No9 L"/>
                <w:kern w:val="0"/>
                <w:sz w:val="24"/>
                <w:szCs w:val="24"/>
                <w:lang w:val="en-US" w:eastAsia="zh-CN" w:bidi="ar"/>
              </w:rPr>
              <w:t>NO3-</w:t>
            </w:r>
            <w:r>
              <w:rPr>
                <w:rStyle w:val="14"/>
                <w:rFonts w:ascii="Nimbus Roman No9 L" w:hAnsi="Nimbus Roman No9 L"/>
                <w:kern w:val="0"/>
                <w:sz w:val="24"/>
                <w:szCs w:val="24"/>
                <w:lang w:val="en-US" w:eastAsia="zh-CN" w:bidi="ar"/>
              </w:rPr>
              <w:t>耦合合成尿素研究</w:t>
            </w:r>
          </w:p>
        </w:tc>
        <w:tc>
          <w:tcPr>
            <w:tcW w:w="1406"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天津大学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44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hint="default" w:ascii="Nimbus Roman No9 L" w:hAnsi="Nimbus Roman No9 L" w:eastAsia="Nimbus Roman No9 L" w:cs="Nimbus Roman No9 L"/>
                <w:i w:val="0"/>
                <w:color w:val="000000"/>
                <w:kern w:val="0"/>
                <w:sz w:val="24"/>
                <w:szCs w:val="24"/>
                <w:u w:val="none"/>
              </w:rPr>
            </w:pPr>
            <w:r>
              <w:rPr>
                <w:rFonts w:hint="default" w:ascii="Nimbus Roman No9 L" w:hAnsi="Nimbus Roman No9 L" w:eastAsia="Nimbus Roman No9 L" w:cs="Nimbus Roman No9 L"/>
                <w:i w:val="0"/>
                <w:color w:val="000000"/>
                <w:kern w:val="0"/>
                <w:sz w:val="24"/>
                <w:szCs w:val="24"/>
                <w:u w:val="none"/>
                <w:lang w:val="en-US" w:eastAsia="zh-CN" w:bidi="ar"/>
              </w:rPr>
              <w:t>10</w:t>
            </w:r>
          </w:p>
        </w:tc>
        <w:tc>
          <w:tcPr>
            <w:tcW w:w="3145"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面向巡检作业的具身智能机器人一体化技术研究</w:t>
            </w:r>
          </w:p>
        </w:tc>
        <w:tc>
          <w:tcPr>
            <w:tcW w:w="1406"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天津大学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44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hint="default" w:ascii="Nimbus Roman No9 L" w:hAnsi="Nimbus Roman No9 L" w:eastAsia="Nimbus Roman No9 L" w:cs="Nimbus Roman No9 L"/>
                <w:i w:val="0"/>
                <w:color w:val="000000"/>
                <w:kern w:val="0"/>
                <w:sz w:val="24"/>
                <w:szCs w:val="24"/>
                <w:u w:val="none"/>
              </w:rPr>
            </w:pPr>
            <w:r>
              <w:rPr>
                <w:rFonts w:hint="default" w:ascii="Nimbus Roman No9 L" w:hAnsi="Nimbus Roman No9 L" w:eastAsia="Nimbus Roman No9 L" w:cs="Nimbus Roman No9 L"/>
                <w:i w:val="0"/>
                <w:color w:val="000000"/>
                <w:kern w:val="0"/>
                <w:sz w:val="24"/>
                <w:szCs w:val="24"/>
                <w:u w:val="none"/>
                <w:lang w:val="en-US" w:eastAsia="zh-CN" w:bidi="ar"/>
              </w:rPr>
              <w:t>11</w:t>
            </w:r>
          </w:p>
        </w:tc>
        <w:tc>
          <w:tcPr>
            <w:tcW w:w="3145"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可再生微流控电化学芯片用于细菌外膜囊泡的超灵敏智能检测</w:t>
            </w:r>
          </w:p>
        </w:tc>
        <w:tc>
          <w:tcPr>
            <w:tcW w:w="1406"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南开大学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44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hint="default" w:ascii="Nimbus Roman No9 L" w:hAnsi="Nimbus Roman No9 L" w:eastAsia="Nimbus Roman No9 L" w:cs="Nimbus Roman No9 L"/>
                <w:i w:val="0"/>
                <w:color w:val="000000"/>
                <w:kern w:val="0"/>
                <w:sz w:val="24"/>
                <w:szCs w:val="24"/>
                <w:u w:val="none"/>
              </w:rPr>
            </w:pPr>
            <w:r>
              <w:rPr>
                <w:rFonts w:hint="default" w:ascii="Nimbus Roman No9 L" w:hAnsi="Nimbus Roman No9 L" w:eastAsia="Nimbus Roman No9 L" w:cs="Nimbus Roman No9 L"/>
                <w:i w:val="0"/>
                <w:color w:val="000000"/>
                <w:kern w:val="0"/>
                <w:sz w:val="24"/>
                <w:szCs w:val="24"/>
                <w:u w:val="none"/>
                <w:lang w:val="en-US" w:eastAsia="zh-CN" w:bidi="ar"/>
              </w:rPr>
              <w:t>12</w:t>
            </w:r>
          </w:p>
        </w:tc>
        <w:tc>
          <w:tcPr>
            <w:tcW w:w="3145"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基于可编程纳米孔的外泌体精准载药平台开发</w:t>
            </w:r>
          </w:p>
        </w:tc>
        <w:tc>
          <w:tcPr>
            <w:tcW w:w="1406"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南开大学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44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hint="default" w:ascii="Nimbus Roman No9 L" w:hAnsi="Nimbus Roman No9 L" w:eastAsia="Nimbus Roman No9 L" w:cs="Nimbus Roman No9 L"/>
                <w:i w:val="0"/>
                <w:color w:val="000000"/>
                <w:kern w:val="0"/>
                <w:sz w:val="24"/>
                <w:szCs w:val="24"/>
                <w:u w:val="none"/>
              </w:rPr>
            </w:pPr>
            <w:r>
              <w:rPr>
                <w:rFonts w:hint="default" w:ascii="Nimbus Roman No9 L" w:hAnsi="Nimbus Roman No9 L" w:eastAsia="Nimbus Roman No9 L" w:cs="Nimbus Roman No9 L"/>
                <w:i w:val="0"/>
                <w:color w:val="000000"/>
                <w:kern w:val="0"/>
                <w:sz w:val="24"/>
                <w:szCs w:val="24"/>
                <w:u w:val="none"/>
                <w:lang w:val="en-US" w:eastAsia="zh-CN" w:bidi="ar"/>
              </w:rPr>
              <w:t>13</w:t>
            </w:r>
          </w:p>
        </w:tc>
        <w:tc>
          <w:tcPr>
            <w:tcW w:w="3145"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default" w:ascii="Nimbus Roman No9 L" w:hAnsi="Nimbus Roman No9 L" w:eastAsia="Nimbus Roman No9 L" w:cs="Nimbus Roman No9 L"/>
                <w:i w:val="0"/>
                <w:color w:val="000000"/>
                <w:kern w:val="0"/>
                <w:sz w:val="24"/>
                <w:szCs w:val="24"/>
                <w:u w:val="none"/>
              </w:rPr>
            </w:pPr>
            <w:r>
              <w:rPr>
                <w:rStyle w:val="13"/>
                <w:rFonts w:ascii="Nimbus Roman No9 L" w:hAnsi="Nimbus Roman No9 L"/>
                <w:kern w:val="0"/>
                <w:sz w:val="24"/>
                <w:szCs w:val="24"/>
                <w:lang w:val="en-US" w:eastAsia="zh-CN" w:bidi="ar"/>
              </w:rPr>
              <w:t>AI</w:t>
            </w:r>
            <w:r>
              <w:rPr>
                <w:rStyle w:val="14"/>
                <w:rFonts w:ascii="Nimbus Roman No9 L" w:hAnsi="Nimbus Roman No9 L"/>
                <w:kern w:val="0"/>
                <w:sz w:val="24"/>
                <w:szCs w:val="24"/>
                <w:lang w:val="en-US" w:eastAsia="zh-CN" w:bidi="ar"/>
              </w:rPr>
              <w:t>赋能多模态数据融合的海湾环境累积效应评估方法研究</w:t>
            </w:r>
          </w:p>
        </w:tc>
        <w:tc>
          <w:tcPr>
            <w:tcW w:w="1406"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国家海洋技术中心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44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hint="default" w:ascii="Nimbus Roman No9 L" w:hAnsi="Nimbus Roman No9 L" w:eastAsia="Nimbus Roman No9 L" w:cs="Nimbus Roman No9 L"/>
                <w:i w:val="0"/>
                <w:color w:val="000000"/>
                <w:kern w:val="0"/>
                <w:sz w:val="24"/>
                <w:szCs w:val="24"/>
                <w:u w:val="none"/>
              </w:rPr>
            </w:pPr>
            <w:r>
              <w:rPr>
                <w:rFonts w:hint="default" w:ascii="Nimbus Roman No9 L" w:hAnsi="Nimbus Roman No9 L" w:eastAsia="Nimbus Roman No9 L" w:cs="Nimbus Roman No9 L"/>
                <w:i w:val="0"/>
                <w:color w:val="000000"/>
                <w:kern w:val="0"/>
                <w:sz w:val="24"/>
                <w:szCs w:val="24"/>
                <w:u w:val="none"/>
                <w:lang w:val="en-US" w:eastAsia="zh-CN" w:bidi="ar"/>
              </w:rPr>
              <w:t>14</w:t>
            </w:r>
          </w:p>
        </w:tc>
        <w:tc>
          <w:tcPr>
            <w:tcW w:w="3145"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Style w:val="14"/>
                <w:rFonts w:ascii="Nimbus Roman No9 L" w:hAnsi="Nimbus Roman No9 L"/>
                <w:kern w:val="0"/>
                <w:sz w:val="24"/>
                <w:szCs w:val="24"/>
                <w:lang w:val="en-US" w:eastAsia="zh-CN" w:bidi="ar"/>
              </w:rPr>
              <w:t>靶向</w:t>
            </w:r>
            <w:r>
              <w:rPr>
                <w:rStyle w:val="13"/>
                <w:rFonts w:ascii="Nimbus Roman No9 L" w:hAnsi="Nimbus Roman No9 L"/>
                <w:kern w:val="0"/>
                <w:sz w:val="24"/>
                <w:szCs w:val="24"/>
                <w:lang w:val="en-US" w:eastAsia="zh-CN" w:bidi="ar"/>
              </w:rPr>
              <w:t>Notch</w:t>
            </w:r>
            <w:r>
              <w:rPr>
                <w:rStyle w:val="14"/>
                <w:rFonts w:ascii="Nimbus Roman No9 L" w:hAnsi="Nimbus Roman No9 L"/>
                <w:kern w:val="0"/>
                <w:sz w:val="24"/>
                <w:szCs w:val="24"/>
                <w:lang w:val="en-US" w:eastAsia="zh-CN" w:bidi="ar"/>
              </w:rPr>
              <w:t>通路增强免疫原性逆转去势抵抗性前列腺癌多西他赛耐药的机制研究</w:t>
            </w:r>
          </w:p>
        </w:tc>
        <w:tc>
          <w:tcPr>
            <w:tcW w:w="1406"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天津医科大学第二医院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44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Fonts w:hint="default" w:ascii="Nimbus Roman No9 L" w:hAnsi="Nimbus Roman No9 L" w:eastAsia="Nimbus Roman No9 L" w:cs="Nimbus Roman No9 L"/>
                <w:i w:val="0"/>
                <w:color w:val="000000"/>
                <w:kern w:val="0"/>
                <w:sz w:val="24"/>
                <w:szCs w:val="24"/>
                <w:u w:val="none"/>
              </w:rPr>
            </w:pPr>
            <w:r>
              <w:rPr>
                <w:rFonts w:hint="default" w:ascii="Nimbus Roman No9 L" w:hAnsi="Nimbus Roman No9 L" w:eastAsia="Nimbus Roman No9 L" w:cs="Nimbus Roman No9 L"/>
                <w:i w:val="0"/>
                <w:color w:val="000000"/>
                <w:kern w:val="0"/>
                <w:sz w:val="24"/>
                <w:szCs w:val="24"/>
                <w:u w:val="none"/>
                <w:lang w:val="en-US" w:eastAsia="zh-CN" w:bidi="ar"/>
              </w:rPr>
              <w:t>15</w:t>
            </w:r>
          </w:p>
        </w:tc>
        <w:tc>
          <w:tcPr>
            <w:tcW w:w="3145"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Style w:val="14"/>
                <w:rFonts w:ascii="Nimbus Roman No9 L" w:hAnsi="Nimbus Roman No9 L"/>
                <w:kern w:val="0"/>
                <w:sz w:val="24"/>
                <w:szCs w:val="24"/>
                <w:lang w:val="en-US" w:eastAsia="zh-CN" w:bidi="ar"/>
              </w:rPr>
              <w:t>应对</w:t>
            </w:r>
            <w:r>
              <w:rPr>
                <w:rStyle w:val="13"/>
                <w:rFonts w:ascii="Nimbus Roman No9 L" w:hAnsi="Nimbus Roman No9 L"/>
                <w:kern w:val="0"/>
                <w:sz w:val="24"/>
                <w:szCs w:val="24"/>
                <w:lang w:val="en-US" w:eastAsia="zh-CN" w:bidi="ar"/>
              </w:rPr>
              <w:t>MDR</w:t>
            </w:r>
            <w:r>
              <w:rPr>
                <w:rStyle w:val="14"/>
                <w:rFonts w:ascii="Nimbus Roman No9 L" w:hAnsi="Nimbus Roman No9 L"/>
                <w:kern w:val="0"/>
                <w:sz w:val="24"/>
                <w:szCs w:val="24"/>
                <w:lang w:val="en-US" w:eastAsia="zh-CN" w:bidi="ar"/>
              </w:rPr>
              <w:t>感染危机：多黏菌素肾毒性机制解析及低毒先导化合物的开发</w:t>
            </w:r>
          </w:p>
        </w:tc>
        <w:tc>
          <w:tcPr>
            <w:tcW w:w="1406"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jc w:val="both"/>
              <w:textAlignment w:val="center"/>
              <w:rPr>
                <w:rFonts w:hint="eastAsia" w:ascii="Nimbus Roman No9 L" w:hAnsi="Nimbus Roman No9 L" w:eastAsia="仿宋_GB2312" w:cs="仿宋_GB2312"/>
                <w:i w:val="0"/>
                <w:color w:val="000000"/>
                <w:kern w:val="0"/>
                <w:sz w:val="24"/>
                <w:szCs w:val="24"/>
                <w:u w:val="none"/>
              </w:rPr>
            </w:pPr>
            <w:r>
              <w:rPr>
                <w:rFonts w:hint="eastAsia" w:ascii="Nimbus Roman No9 L" w:hAnsi="Nimbus Roman No9 L" w:eastAsia="仿宋_GB2312" w:cs="仿宋_GB2312"/>
                <w:i w:val="0"/>
                <w:color w:val="000000"/>
                <w:kern w:val="0"/>
                <w:sz w:val="24"/>
                <w:szCs w:val="24"/>
                <w:u w:val="none"/>
                <w:lang w:val="en-US" w:eastAsia="zh-CN" w:bidi="ar"/>
              </w:rPr>
              <w:t>天津医科大学第二医院</w:t>
            </w:r>
          </w:p>
        </w:tc>
      </w:tr>
    </w:tbl>
    <w:p>
      <w:pPr>
        <w:widowControl/>
        <w:spacing w:line="360" w:lineRule="auto"/>
        <w:jc w:val="center"/>
        <w:rPr>
          <w:rFonts w:hint="eastAsia" w:ascii="方正小标宋简体" w:hAnsi="宋体" w:eastAsia="方正小标宋简体" w:cs="Arial"/>
          <w:color w:val="000000"/>
          <w:kern w:val="0"/>
          <w:sz w:val="40"/>
          <w:szCs w:val="40"/>
        </w:rPr>
      </w:pPr>
    </w:p>
    <w:p>
      <w:pPr>
        <w:widowControl/>
        <w:jc w:val="left"/>
        <w:rPr>
          <w:rFonts w:ascii="仿宋_GB2312" w:eastAsia="仿宋_GB2312"/>
          <w:sz w:val="32"/>
          <w:szCs w:val="32"/>
        </w:rPr>
      </w:pPr>
    </w:p>
    <w:sectPr>
      <w:footerReference r:id="rId3" w:type="default"/>
      <w:pgSz w:w="11906" w:h="16838"/>
      <w:pgMar w:top="2098" w:right="1531" w:bottom="1985"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imbus Roman No9 L">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Arial, Helvetica, sans-serif">
    <w:altName w:val="宋体"/>
    <w:panose1 w:val="00000000000000000000"/>
    <w:charset w:val="86"/>
    <w:family w:val="auto"/>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5992062"/>
      <w:docPartObj>
        <w:docPartGallery w:val="autotext"/>
      </w:docPartObj>
    </w:sdtPr>
    <w:sdtContent>
      <w:p>
        <w:pPr>
          <w:pStyle w:val="4"/>
          <w:jc w:val="center"/>
        </w:pPr>
        <w:r>
          <w:fldChar w:fldCharType="begin"/>
        </w:r>
        <w:r>
          <w:instrText xml:space="preserve">PAGE   \* MERGEFORMAT</w:instrText>
        </w:r>
        <w:r>
          <w:fldChar w:fldCharType="separate"/>
        </w:r>
        <w:r>
          <w:rPr>
            <w:lang w:val="zh-CN"/>
          </w:rPr>
          <w:t>3</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4A02"/>
    <w:rsid w:val="000063D4"/>
    <w:rsid w:val="0003514D"/>
    <w:rsid w:val="000A256F"/>
    <w:rsid w:val="000E344E"/>
    <w:rsid w:val="000E509A"/>
    <w:rsid w:val="00164A02"/>
    <w:rsid w:val="00181B0E"/>
    <w:rsid w:val="001915D1"/>
    <w:rsid w:val="001B19F4"/>
    <w:rsid w:val="00210B23"/>
    <w:rsid w:val="00237619"/>
    <w:rsid w:val="002451E2"/>
    <w:rsid w:val="00262663"/>
    <w:rsid w:val="0027455D"/>
    <w:rsid w:val="002C3B86"/>
    <w:rsid w:val="002F1102"/>
    <w:rsid w:val="00333883"/>
    <w:rsid w:val="0033501D"/>
    <w:rsid w:val="003B4AC0"/>
    <w:rsid w:val="003D703E"/>
    <w:rsid w:val="00440281"/>
    <w:rsid w:val="004441E8"/>
    <w:rsid w:val="00467B2D"/>
    <w:rsid w:val="00496AD8"/>
    <w:rsid w:val="004A4590"/>
    <w:rsid w:val="004D60AB"/>
    <w:rsid w:val="00547E14"/>
    <w:rsid w:val="005556A6"/>
    <w:rsid w:val="00582A77"/>
    <w:rsid w:val="005A1B3B"/>
    <w:rsid w:val="005D5884"/>
    <w:rsid w:val="00630601"/>
    <w:rsid w:val="00666E6B"/>
    <w:rsid w:val="006E19BE"/>
    <w:rsid w:val="00731268"/>
    <w:rsid w:val="00751BD7"/>
    <w:rsid w:val="007567F5"/>
    <w:rsid w:val="007A1E95"/>
    <w:rsid w:val="007B7FDE"/>
    <w:rsid w:val="007D7096"/>
    <w:rsid w:val="00865582"/>
    <w:rsid w:val="008B12DE"/>
    <w:rsid w:val="008F5912"/>
    <w:rsid w:val="00946336"/>
    <w:rsid w:val="009929CD"/>
    <w:rsid w:val="009A0CFB"/>
    <w:rsid w:val="009C5F02"/>
    <w:rsid w:val="00A646D1"/>
    <w:rsid w:val="00A96B23"/>
    <w:rsid w:val="00B01433"/>
    <w:rsid w:val="00B87D85"/>
    <w:rsid w:val="00BC084A"/>
    <w:rsid w:val="00BD77D5"/>
    <w:rsid w:val="00CB00C9"/>
    <w:rsid w:val="00D105C7"/>
    <w:rsid w:val="00D42E29"/>
    <w:rsid w:val="00D8606E"/>
    <w:rsid w:val="00DD2C71"/>
    <w:rsid w:val="00DE1F12"/>
    <w:rsid w:val="00E50AF0"/>
    <w:rsid w:val="00E607B6"/>
    <w:rsid w:val="00E714F3"/>
    <w:rsid w:val="00ED2D02"/>
    <w:rsid w:val="00F36310"/>
    <w:rsid w:val="5ACC26A1"/>
    <w:rsid w:val="5EE81A0C"/>
    <w:rsid w:val="6BFE1142"/>
    <w:rsid w:val="7F1E3E83"/>
    <w:rsid w:val="7FFF5BF2"/>
    <w:rsid w:val="9EFBB50E"/>
    <w:rsid w:val="BD73854E"/>
    <w:rsid w:val="DEF5D48F"/>
    <w:rsid w:val="DFF999CC"/>
    <w:rsid w:val="EF3EDC1F"/>
    <w:rsid w:val="F75F3DD8"/>
    <w:rsid w:val="FB9B8BA0"/>
    <w:rsid w:val="FEF8C7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next w:val="1"/>
    <w:qFormat/>
    <w:uiPriority w:val="0"/>
    <w:pPr>
      <w:widowControl w:val="0"/>
      <w:spacing w:after="120"/>
      <w:jc w:val="both"/>
    </w:pPr>
    <w:rPr>
      <w:rFonts w:ascii="Calibri" w:hAnsi="Calibri" w:eastAsia="宋体" w:cs="Times New Roman"/>
      <w:kern w:val="2"/>
      <w:sz w:val="21"/>
      <w:szCs w:val="24"/>
      <w:lang w:val="en-US" w:eastAsia="zh-CN" w:bidi="ar-SA"/>
    </w:r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jc w:val="left"/>
    </w:pPr>
    <w:rPr>
      <w:rFonts w:ascii="宋体" w:hAnsi="宋体" w:eastAsia="宋体" w:cs="宋体"/>
      <w:kern w:val="0"/>
      <w:sz w:val="24"/>
      <w:szCs w:val="24"/>
    </w:rPr>
  </w:style>
  <w:style w:type="character" w:customStyle="1" w:styleId="9">
    <w:name w:val="fs_14"/>
    <w:basedOn w:val="8"/>
    <w:qFormat/>
    <w:uiPriority w:val="0"/>
  </w:style>
  <w:style w:type="character" w:customStyle="1" w:styleId="10">
    <w:name w:val="批注框文本 Char"/>
    <w:basedOn w:val="8"/>
    <w:link w:val="3"/>
    <w:semiHidden/>
    <w:qFormat/>
    <w:uiPriority w:val="99"/>
    <w:rPr>
      <w:sz w:val="18"/>
      <w:szCs w:val="18"/>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character" w:customStyle="1" w:styleId="13">
    <w:name w:val="font01"/>
    <w:qFormat/>
    <w:uiPriority w:val="0"/>
    <w:rPr>
      <w:rFonts w:hint="default" w:ascii="Nimbus Roman No9 L" w:hAnsi="Nimbus Roman No9 L" w:eastAsia="Nimbus Roman No9 L" w:cs="Nimbus Roman No9 L"/>
      <w:color w:val="000000"/>
      <w:sz w:val="22"/>
      <w:szCs w:val="22"/>
      <w:u w:val="none"/>
    </w:rPr>
  </w:style>
  <w:style w:type="character" w:customStyle="1" w:styleId="14">
    <w:name w:val="font21"/>
    <w:qFormat/>
    <w:uiPriority w:val="0"/>
    <w:rPr>
      <w:rFonts w:hint="eastAsia"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3928</Words>
  <Characters>4052</Characters>
  <Lines>13</Lines>
  <Paragraphs>3</Paragraphs>
  <TotalTime>20</TotalTime>
  <ScaleCrop>false</ScaleCrop>
  <LinksUpToDate>false</LinksUpToDate>
  <CharactersWithSpaces>4121</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2017-11-04T23:30:00Z</dcterms:created>
  <dc:creator>yangyc</dc:creator>
  <cp:lastModifiedBy>admin</cp:lastModifiedBy>
  <cp:lastPrinted>2024-07-19T07:27:00Z</cp:lastPrinted>
  <dcterms:modified xsi:type="dcterms:W3CDTF">2026-04-02T05:49:42Z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