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-20"/>
          <w:sz w:val="44"/>
          <w:szCs w:val="44"/>
          <w:shd w:val="clear" w:color="auto" w:fill="FFFFFF"/>
          <w:lang w:eastAsia="zh-CN"/>
        </w:rPr>
        <w:t>天津市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-20"/>
          <w:sz w:val="44"/>
          <w:szCs w:val="44"/>
          <w:shd w:val="clear" w:color="auto" w:fill="FFFFFF"/>
        </w:rPr>
        <w:t>2024年度碳达峰碳中和科技重大专项拟立项项目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-20"/>
          <w:sz w:val="44"/>
          <w:szCs w:val="44"/>
          <w:shd w:val="clear" w:color="auto" w:fill="FFFFFF"/>
          <w:lang w:eastAsia="zh-CN"/>
        </w:rPr>
        <w:t>名单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 xml:space="preserve">    </w:t>
      </w:r>
    </w:p>
    <w:tbl>
      <w:tblPr>
        <w:tblStyle w:val="5"/>
        <w:tblW w:w="502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3931"/>
        <w:gridCol w:w="3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  <w:tblHeader/>
          <w:jc w:val="center"/>
        </w:trPr>
        <w:tc>
          <w:tcPr>
            <w:tcW w:w="53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rPr>
                <w:rFonts w:hint="eastAsia"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序号</w:t>
            </w:r>
          </w:p>
        </w:tc>
        <w:tc>
          <w:tcPr>
            <w:tcW w:w="22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rPr>
                <w:rFonts w:hint="eastAsia"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项目名称</w:t>
            </w:r>
          </w:p>
        </w:tc>
        <w:tc>
          <w:tcPr>
            <w:tcW w:w="21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rPr>
                <w:rFonts w:hint="eastAsia"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承担单位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53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1</w:t>
            </w:r>
          </w:p>
        </w:tc>
        <w:tc>
          <w:tcPr>
            <w:tcW w:w="22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FF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高效低成本绿色制氢系统关键技术研究与示范</w:t>
            </w:r>
          </w:p>
        </w:tc>
        <w:tc>
          <w:tcPr>
            <w:tcW w:w="21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天津市大陆制氢设备有限公司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FF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天津大学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6" w:hRule="atLeast"/>
          <w:jc w:val="center"/>
        </w:trPr>
        <w:tc>
          <w:tcPr>
            <w:tcW w:w="534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2294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LNG冷能综合利用关键技术研究与集成应用</w:t>
            </w:r>
          </w:p>
        </w:tc>
        <w:tc>
          <w:tcPr>
            <w:tcW w:w="2170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自然资源部天津海水淡化与综合利用研究所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中石化（天津）石油化工有限公司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通用技术集团工程设计有限公司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天津城建大学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53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9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70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3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9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70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53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22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零碳/负碳型生物质气化合成绿色甲醇技术研究与示范应用</w:t>
            </w:r>
          </w:p>
        </w:tc>
        <w:tc>
          <w:tcPr>
            <w:tcW w:w="21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天津商业大学机械学院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天津大学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天津中远海运绿色低碳发展有限公司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合肥德博生物能源科技有限公司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0" w:hRule="atLeast"/>
          <w:jc w:val="center"/>
        </w:trPr>
        <w:tc>
          <w:tcPr>
            <w:tcW w:w="53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22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新能源废料绿色低碳清洁高效高值化利用关键技术突破</w:t>
            </w:r>
          </w:p>
        </w:tc>
        <w:tc>
          <w:tcPr>
            <w:tcW w:w="21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天津理工大学化学化工学院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天津理工环保产业技术研究院有限公司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0" w:hRule="atLeast"/>
          <w:jc w:val="center"/>
        </w:trPr>
        <w:tc>
          <w:tcPr>
            <w:tcW w:w="53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22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低碳零碳校园关键技术攻关及天津科技大学全校园改造示范</w:t>
            </w:r>
          </w:p>
        </w:tc>
        <w:tc>
          <w:tcPr>
            <w:tcW w:w="21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天津科技大学碳中和研究院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天津城建大学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天津滨海新区建设投资集团有限公司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浙江大学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浙江地源能源科技有限公司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国网天津电力公司双碳运营管理分公司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53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6</w:t>
            </w:r>
          </w:p>
        </w:tc>
        <w:tc>
          <w:tcPr>
            <w:tcW w:w="22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特变电工武清工业产业园近零碳关键技术攻关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及示范</w:t>
            </w:r>
          </w:p>
        </w:tc>
        <w:tc>
          <w:tcPr>
            <w:tcW w:w="21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国网天津市电力公司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特变电工国际工程有限公司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特变电工京津冀智能科技有限公司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5" w:hRule="atLeast"/>
          <w:jc w:val="center"/>
        </w:trPr>
        <w:tc>
          <w:tcPr>
            <w:tcW w:w="53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2"/>
                <w:szCs w:val="32"/>
              </w:rPr>
              <w:t>7</w:t>
            </w:r>
          </w:p>
        </w:tc>
        <w:tc>
          <w:tcPr>
            <w:tcW w:w="22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零碳港区关键技术攻关及示范</w:t>
            </w:r>
          </w:p>
        </w:tc>
        <w:tc>
          <w:tcPr>
            <w:tcW w:w="21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rPr>
                <w:rFonts w:hint="eastAsia" w:ascii="仿宋_GB2312" w:hAnsi="仿宋_GB2312" w:eastAsia="仿宋_GB2312" w:cs="仿宋_GB2312"/>
                <w:spacing w:val="-2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23"/>
                <w:sz w:val="32"/>
                <w:szCs w:val="32"/>
              </w:rPr>
              <w:t>交通运输部天津水运工程科学研究所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rPr>
                <w:rFonts w:hint="eastAsia" w:ascii="仿宋_GB2312" w:hAnsi="仿宋_GB2312" w:eastAsia="仿宋_GB2312" w:cs="仿宋_GB2312"/>
                <w:spacing w:val="-2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23"/>
                <w:sz w:val="32"/>
                <w:szCs w:val="32"/>
              </w:rPr>
              <w:t>天津港（集团）有限公司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rPr>
                <w:rFonts w:hint="eastAsia" w:ascii="仿宋_GB2312" w:hAnsi="仿宋_GB2312" w:eastAsia="仿宋_GB2312" w:cs="仿宋_GB2312"/>
                <w:spacing w:val="-2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23"/>
                <w:sz w:val="32"/>
                <w:szCs w:val="32"/>
              </w:rPr>
              <w:t>河北工业大学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rPr>
                <w:rFonts w:hint="eastAsia" w:ascii="仿宋_GB2312" w:hAnsi="仿宋_GB2312" w:eastAsia="仿宋_GB2312" w:cs="仿宋_GB2312"/>
                <w:spacing w:val="-2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23"/>
                <w:sz w:val="32"/>
                <w:szCs w:val="32"/>
              </w:rPr>
              <w:t>天津港电力有限公司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rPr>
                <w:rFonts w:hint="eastAsia" w:ascii="仿宋_GB2312" w:hAnsi="仿宋_GB2312" w:eastAsia="仿宋_GB2312" w:cs="仿宋_GB2312"/>
                <w:spacing w:val="-2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23"/>
                <w:sz w:val="32"/>
                <w:szCs w:val="32"/>
              </w:rPr>
              <w:t>天津理工大学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rPr>
                <w:rFonts w:hint="eastAsia" w:ascii="仿宋_GB2312" w:hAnsi="仿宋_GB2312" w:eastAsia="仿宋_GB2312" w:cs="仿宋_GB2312"/>
                <w:spacing w:val="-2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23"/>
                <w:sz w:val="32"/>
                <w:szCs w:val="32"/>
              </w:rPr>
              <w:t>中交第一航务工程勘察设计院有限公司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23"/>
                <w:sz w:val="32"/>
                <w:szCs w:val="32"/>
              </w:rPr>
              <w:t>天津港青鸟新能源有限公司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等线 Light">
    <w:altName w:val="华文仿宋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97BABC"/>
    <w:rsid w:val="3EAB0813"/>
    <w:rsid w:val="3FD3864A"/>
    <w:rsid w:val="67B717FF"/>
    <w:rsid w:val="6B969C22"/>
    <w:rsid w:val="6F6B82F8"/>
    <w:rsid w:val="6FBE9582"/>
    <w:rsid w:val="7BF4E45B"/>
    <w:rsid w:val="7DFF3AAA"/>
    <w:rsid w:val="7F5944EB"/>
    <w:rsid w:val="7FD563E1"/>
    <w:rsid w:val="9FF9C453"/>
    <w:rsid w:val="B77E673A"/>
    <w:rsid w:val="BABBA7F6"/>
    <w:rsid w:val="BBBF6B42"/>
    <w:rsid w:val="DDF98E93"/>
    <w:rsid w:val="EEB7E760"/>
    <w:rsid w:val="FBA3C2F7"/>
    <w:rsid w:val="FF49E3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100" w:line="360" w:lineRule="exact"/>
      <w:jc w:val="center"/>
    </w:pPr>
    <w:rPr>
      <w:rFonts w:ascii="仿宋_GB2312" w:hAnsi="华文中宋" w:eastAsia="仿宋_GB2312" w:cs="Times New Roman"/>
      <w:sz w:val="24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等线 Light" w:hAnsi="等线 Light"/>
      <w:b/>
      <w:sz w:val="32"/>
      <w:szCs w:val="32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61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kylin</cp:lastModifiedBy>
  <cp:lastPrinted>2024-09-19T02:50:16Z</cp:lastPrinted>
  <dcterms:modified xsi:type="dcterms:W3CDTF">2024-09-18T15:53:00Z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